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A0EBE" w:rsidRDefault="003A0EBE">
      <w:pPr>
        <w:pStyle w:val="ConsPlusTitlePage"/>
      </w:pPr>
      <w:r>
        <w:t xml:space="preserve">Документ предоставлен </w:t>
      </w:r>
      <w:hyperlink r:id="rId4">
        <w:r>
          <w:rPr>
            <w:color w:val="0000FF"/>
          </w:rPr>
          <w:t>КонсультантПлюс</w:t>
        </w:r>
      </w:hyperlink>
      <w:r>
        <w:br/>
      </w:r>
    </w:p>
    <w:p w:rsidR="003A0EBE" w:rsidRDefault="003A0EBE">
      <w:pPr>
        <w:pStyle w:val="ConsPlusNormal"/>
        <w:ind w:firstLine="540"/>
        <w:jc w:val="both"/>
        <w:outlineLvl w:val="0"/>
      </w:pPr>
    </w:p>
    <w:p w:rsidR="003A0EBE" w:rsidRDefault="003A0EBE">
      <w:pPr>
        <w:pStyle w:val="ConsPlusTitle"/>
        <w:jc w:val="center"/>
        <w:outlineLvl w:val="0"/>
      </w:pPr>
      <w:r>
        <w:t>ЦЕНТРАЛЬНАЯ ИЗБИРАТЕЛЬНАЯ КОМИССИЯ РОССИЙСКОЙ ФЕДЕРАЦИИ</w:t>
      </w:r>
    </w:p>
    <w:p w:rsidR="003A0EBE" w:rsidRDefault="003A0EBE">
      <w:pPr>
        <w:pStyle w:val="ConsPlusTitle"/>
        <w:jc w:val="center"/>
      </w:pPr>
    </w:p>
    <w:p w:rsidR="003A0EBE" w:rsidRDefault="003A0EBE">
      <w:pPr>
        <w:pStyle w:val="ConsPlusTitle"/>
        <w:jc w:val="center"/>
      </w:pPr>
      <w:r>
        <w:t>ПОСТАНОВЛЕНИЕ</w:t>
      </w:r>
    </w:p>
    <w:p w:rsidR="003A0EBE" w:rsidRDefault="003A0EBE">
      <w:pPr>
        <w:pStyle w:val="ConsPlusTitle"/>
        <w:jc w:val="center"/>
      </w:pPr>
      <w:r>
        <w:t>от 20 мая 2026 г. N 6/68-9</w:t>
      </w:r>
    </w:p>
    <w:p w:rsidR="003A0EBE" w:rsidRDefault="003A0EBE">
      <w:pPr>
        <w:pStyle w:val="ConsPlusTitle"/>
        <w:jc w:val="center"/>
      </w:pPr>
    </w:p>
    <w:p w:rsidR="003A0EBE" w:rsidRDefault="003A0EBE">
      <w:pPr>
        <w:pStyle w:val="ConsPlusTitle"/>
        <w:jc w:val="center"/>
      </w:pPr>
      <w:r>
        <w:t>О ПОРЯДКЕ</w:t>
      </w:r>
    </w:p>
    <w:p w:rsidR="003A0EBE" w:rsidRDefault="003A0EBE">
      <w:pPr>
        <w:pStyle w:val="ConsPlusTitle"/>
        <w:jc w:val="center"/>
      </w:pPr>
      <w:r>
        <w:t>ПРЕДСТАВЛЕНИЯ И ФОРМАХ СПИСКА НАЗНАЧЕННЫХ НАБЛЮДАТЕЛЕЙ</w:t>
      </w:r>
    </w:p>
    <w:p w:rsidR="003A0EBE" w:rsidRDefault="003A0EBE">
      <w:pPr>
        <w:pStyle w:val="ConsPlusTitle"/>
        <w:jc w:val="center"/>
      </w:pPr>
      <w:r>
        <w:t>ПРИ ПРОВЕДЕНИИ ВЫБОРОВ, РЕФЕРЕНДУМОВ</w:t>
      </w:r>
    </w:p>
    <w:p w:rsidR="003A0EBE" w:rsidRDefault="003A0EBE">
      <w:pPr>
        <w:pStyle w:val="ConsPlusNormal"/>
        <w:ind w:firstLine="540"/>
        <w:jc w:val="both"/>
      </w:pPr>
    </w:p>
    <w:p w:rsidR="003A0EBE" w:rsidRDefault="003A0EBE">
      <w:pPr>
        <w:pStyle w:val="ConsPlusNormal"/>
        <w:ind w:firstLine="540"/>
        <w:jc w:val="both"/>
      </w:pPr>
      <w:r>
        <w:t xml:space="preserve">В целях обеспечения гласности в деятельности избирательных комиссий, комиссий референдума, руководствуясь </w:t>
      </w:r>
      <w:hyperlink r:id="rId5">
        <w:r>
          <w:rPr>
            <w:color w:val="0000FF"/>
          </w:rPr>
          <w:t>статьями 21</w:t>
        </w:r>
      </w:hyperlink>
      <w:r>
        <w:t xml:space="preserve"> и </w:t>
      </w:r>
      <w:hyperlink r:id="rId6">
        <w:r>
          <w:rPr>
            <w:color w:val="0000FF"/>
          </w:rPr>
          <w:t>30</w:t>
        </w:r>
      </w:hyperlink>
      <w:r>
        <w:t xml:space="preserve"> Федерального закона "Об основных гарантиях избирательных прав и права на участие в референдуме граждан Российской Федерации", Центральная избирательная комиссия Российской Федерации постановляет:</w:t>
      </w:r>
    </w:p>
    <w:p w:rsidR="003A0EBE" w:rsidRDefault="003A0EBE">
      <w:pPr>
        <w:pStyle w:val="ConsPlusNormal"/>
        <w:spacing w:before="220"/>
        <w:ind w:firstLine="540"/>
        <w:jc w:val="both"/>
      </w:pPr>
      <w:r>
        <w:t xml:space="preserve">1. Утвердить </w:t>
      </w:r>
      <w:hyperlink w:anchor="P36">
        <w:r>
          <w:rPr>
            <w:color w:val="0000FF"/>
          </w:rPr>
          <w:t>Порядок</w:t>
        </w:r>
      </w:hyperlink>
      <w:r>
        <w:t xml:space="preserve"> представления и формы списка назначенных наблюдателей при проведении выборов, референдумов (прилагается).</w:t>
      </w:r>
    </w:p>
    <w:p w:rsidR="003A0EBE" w:rsidRDefault="003A0EBE">
      <w:pPr>
        <w:pStyle w:val="ConsPlusNormal"/>
        <w:spacing w:before="220"/>
        <w:ind w:firstLine="540"/>
        <w:jc w:val="both"/>
      </w:pPr>
      <w:r>
        <w:t>2. Опубликовать настоящее постановление в официальном печатном органе Центральной избирательной комиссии Российской Федерации - журнале "Вестник Центральной избирательной комиссии Российской Федерации" и официальном сетевом издании "Вестник Центральной избирательной комиссии Российской Федерации".</w:t>
      </w:r>
    </w:p>
    <w:p w:rsidR="003A0EBE" w:rsidRDefault="003A0EBE">
      <w:pPr>
        <w:pStyle w:val="ConsPlusNormal"/>
        <w:ind w:firstLine="540"/>
        <w:jc w:val="both"/>
      </w:pPr>
    </w:p>
    <w:p w:rsidR="003A0EBE" w:rsidRDefault="003A0EBE">
      <w:pPr>
        <w:pStyle w:val="ConsPlusNormal"/>
        <w:jc w:val="right"/>
      </w:pPr>
      <w:r>
        <w:t>Председатель</w:t>
      </w:r>
    </w:p>
    <w:p w:rsidR="003A0EBE" w:rsidRDefault="003A0EBE">
      <w:pPr>
        <w:pStyle w:val="ConsPlusNormal"/>
        <w:jc w:val="right"/>
      </w:pPr>
      <w:r>
        <w:t>Центральной избирательной комиссии</w:t>
      </w:r>
    </w:p>
    <w:p w:rsidR="003A0EBE" w:rsidRDefault="003A0EBE">
      <w:pPr>
        <w:pStyle w:val="ConsPlusNormal"/>
        <w:jc w:val="right"/>
      </w:pPr>
      <w:r>
        <w:t>Российской Федерации</w:t>
      </w:r>
    </w:p>
    <w:p w:rsidR="003A0EBE" w:rsidRDefault="003A0EBE">
      <w:pPr>
        <w:pStyle w:val="ConsPlusNormal"/>
        <w:jc w:val="right"/>
      </w:pPr>
      <w:r>
        <w:t>Э.А.ПАМФИЛОВА</w:t>
      </w:r>
    </w:p>
    <w:p w:rsidR="003A0EBE" w:rsidRDefault="003A0EBE">
      <w:pPr>
        <w:pStyle w:val="ConsPlusNormal"/>
        <w:ind w:firstLine="540"/>
        <w:jc w:val="both"/>
      </w:pPr>
      <w:bookmarkStart w:id="0" w:name="_GoBack"/>
      <w:bookmarkEnd w:id="0"/>
    </w:p>
    <w:p w:rsidR="003A0EBE" w:rsidRDefault="003A0EBE">
      <w:pPr>
        <w:pStyle w:val="ConsPlusNormal"/>
        <w:jc w:val="right"/>
      </w:pPr>
      <w:r>
        <w:t>Секретарь</w:t>
      </w:r>
    </w:p>
    <w:p w:rsidR="003A0EBE" w:rsidRDefault="003A0EBE">
      <w:pPr>
        <w:pStyle w:val="ConsPlusNormal"/>
        <w:jc w:val="right"/>
      </w:pPr>
      <w:r>
        <w:t>Центральной избирательной комиссии</w:t>
      </w:r>
    </w:p>
    <w:p w:rsidR="003A0EBE" w:rsidRDefault="003A0EBE">
      <w:pPr>
        <w:pStyle w:val="ConsPlusNormal"/>
        <w:jc w:val="right"/>
      </w:pPr>
      <w:r>
        <w:t>Российской Федерации</w:t>
      </w:r>
    </w:p>
    <w:p w:rsidR="003A0EBE" w:rsidRDefault="003A0EBE">
      <w:pPr>
        <w:pStyle w:val="ConsPlusNormal"/>
        <w:jc w:val="right"/>
      </w:pPr>
      <w:r>
        <w:t>Н.А.БУДАРИНА</w:t>
      </w: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rPr>
          <w:rFonts w:ascii="Calibri" w:eastAsia="Times New Roman" w:hAnsi="Calibri" w:cs="Calibri"/>
          <w:szCs w:val="20"/>
          <w:lang w:eastAsia="ru-RU"/>
        </w:rPr>
      </w:pPr>
      <w:r>
        <w:br w:type="page"/>
      </w:r>
    </w:p>
    <w:p w:rsidR="003A0EBE" w:rsidRDefault="003A0EBE">
      <w:pPr>
        <w:pStyle w:val="ConsPlusNormal"/>
        <w:jc w:val="right"/>
        <w:outlineLvl w:val="0"/>
      </w:pPr>
      <w:r>
        <w:lastRenderedPageBreak/>
        <w:t>Приложение</w:t>
      </w:r>
    </w:p>
    <w:p w:rsidR="003A0EBE" w:rsidRDefault="003A0EBE">
      <w:pPr>
        <w:pStyle w:val="ConsPlusNormal"/>
        <w:ind w:firstLine="540"/>
        <w:jc w:val="both"/>
      </w:pPr>
    </w:p>
    <w:p w:rsidR="003A0EBE" w:rsidRDefault="003A0EBE">
      <w:pPr>
        <w:pStyle w:val="ConsPlusNormal"/>
        <w:jc w:val="right"/>
      </w:pPr>
      <w:r>
        <w:t>Утверждены</w:t>
      </w:r>
    </w:p>
    <w:p w:rsidR="003A0EBE" w:rsidRDefault="003A0EBE">
      <w:pPr>
        <w:pStyle w:val="ConsPlusNormal"/>
        <w:jc w:val="right"/>
      </w:pPr>
      <w:r>
        <w:t>постановлением</w:t>
      </w:r>
    </w:p>
    <w:p w:rsidR="003A0EBE" w:rsidRDefault="003A0EBE">
      <w:pPr>
        <w:pStyle w:val="ConsPlusNormal"/>
        <w:jc w:val="right"/>
      </w:pPr>
      <w:r>
        <w:t>Центральной избирательной комиссии</w:t>
      </w:r>
    </w:p>
    <w:p w:rsidR="003A0EBE" w:rsidRDefault="003A0EBE">
      <w:pPr>
        <w:pStyle w:val="ConsPlusNormal"/>
        <w:jc w:val="right"/>
      </w:pPr>
      <w:r>
        <w:t>Российской Федерации</w:t>
      </w:r>
    </w:p>
    <w:p w:rsidR="003A0EBE" w:rsidRDefault="003A0EBE">
      <w:pPr>
        <w:pStyle w:val="ConsPlusNormal"/>
        <w:jc w:val="right"/>
      </w:pPr>
      <w:r>
        <w:t>от 20 мая 2026 г. N 6/68-9</w:t>
      </w:r>
    </w:p>
    <w:p w:rsidR="003A0EBE" w:rsidRDefault="003A0EBE">
      <w:pPr>
        <w:pStyle w:val="ConsPlusNormal"/>
        <w:ind w:firstLine="540"/>
        <w:jc w:val="both"/>
      </w:pPr>
    </w:p>
    <w:p w:rsidR="003A0EBE" w:rsidRDefault="003A0EBE">
      <w:pPr>
        <w:pStyle w:val="ConsPlusTitle"/>
        <w:jc w:val="center"/>
      </w:pPr>
      <w:bookmarkStart w:id="1" w:name="P36"/>
      <w:bookmarkEnd w:id="1"/>
      <w:r>
        <w:t>ПОРЯДОК</w:t>
      </w:r>
    </w:p>
    <w:p w:rsidR="003A0EBE" w:rsidRDefault="003A0EBE">
      <w:pPr>
        <w:pStyle w:val="ConsPlusTitle"/>
        <w:jc w:val="center"/>
      </w:pPr>
      <w:r>
        <w:t>ПРЕДСТАВЛЕНИЯ И ФОРМЫ СПИСКА НАЗНАЧЕННЫХ НАБЛЮДАТЕЛЕЙ</w:t>
      </w:r>
    </w:p>
    <w:p w:rsidR="003A0EBE" w:rsidRDefault="003A0EBE">
      <w:pPr>
        <w:pStyle w:val="ConsPlusTitle"/>
        <w:jc w:val="center"/>
      </w:pPr>
      <w:r>
        <w:t>ПРИ ПРОВЕДЕНИИ ВЫБОРОВ, РЕФЕРЕНДУМОВ</w:t>
      </w:r>
    </w:p>
    <w:p w:rsidR="003A0EBE" w:rsidRDefault="003A0EBE">
      <w:pPr>
        <w:pStyle w:val="ConsPlusNormal"/>
        <w:ind w:firstLine="540"/>
        <w:jc w:val="both"/>
      </w:pPr>
    </w:p>
    <w:p w:rsidR="003A0EBE" w:rsidRDefault="003A0EBE">
      <w:pPr>
        <w:pStyle w:val="ConsPlusTitle"/>
        <w:jc w:val="center"/>
        <w:outlineLvl w:val="1"/>
      </w:pPr>
      <w:r>
        <w:t>1. Общие положения</w:t>
      </w:r>
    </w:p>
    <w:p w:rsidR="003A0EBE" w:rsidRDefault="003A0EBE">
      <w:pPr>
        <w:pStyle w:val="ConsPlusNormal"/>
        <w:ind w:firstLine="540"/>
        <w:jc w:val="both"/>
      </w:pPr>
    </w:p>
    <w:p w:rsidR="003A0EBE" w:rsidRDefault="003A0EBE">
      <w:pPr>
        <w:pStyle w:val="ConsPlusNormal"/>
        <w:ind w:firstLine="540"/>
        <w:jc w:val="both"/>
      </w:pPr>
      <w:r>
        <w:t xml:space="preserve">1.1. Настоящие Порядок представления и формы списка назначенных наблюдателей при проведении выборов, референдумов (далее - Порядок) разработаны на основании </w:t>
      </w:r>
      <w:hyperlink r:id="rId7">
        <w:r>
          <w:rPr>
            <w:color w:val="0000FF"/>
          </w:rPr>
          <w:t>статей 21</w:t>
        </w:r>
      </w:hyperlink>
      <w:r>
        <w:t xml:space="preserve"> и </w:t>
      </w:r>
      <w:hyperlink r:id="rId8">
        <w:r>
          <w:rPr>
            <w:color w:val="0000FF"/>
          </w:rPr>
          <w:t>30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(далее - Федеральный закон N 67-ФЗ).</w:t>
      </w:r>
    </w:p>
    <w:p w:rsidR="003A0EBE" w:rsidRDefault="003A0EBE">
      <w:pPr>
        <w:pStyle w:val="ConsPlusNormal"/>
        <w:spacing w:before="220"/>
        <w:ind w:firstLine="540"/>
        <w:jc w:val="both"/>
      </w:pPr>
      <w:r>
        <w:t>1.2. Порядком устанавливается порядок оформления списка назначенных наблюдателей при проведении выборов, референдумов (далее - Список назначенных наблюдателей), а также формы Списка назначенных наблюдателей и сроки его представления в соответствующую комиссию.</w:t>
      </w:r>
    </w:p>
    <w:p w:rsidR="003A0EBE" w:rsidRDefault="003A0EBE">
      <w:pPr>
        <w:pStyle w:val="ConsPlusNormal"/>
        <w:spacing w:before="220"/>
        <w:ind w:firstLine="540"/>
        <w:jc w:val="both"/>
      </w:pPr>
      <w:r>
        <w:t xml:space="preserve">1.3. На основании </w:t>
      </w:r>
      <w:hyperlink r:id="rId9">
        <w:r>
          <w:rPr>
            <w:color w:val="0000FF"/>
          </w:rPr>
          <w:t>пунктов 4</w:t>
        </w:r>
      </w:hyperlink>
      <w:r>
        <w:t xml:space="preserve"> и </w:t>
      </w:r>
      <w:hyperlink r:id="rId10">
        <w:r>
          <w:rPr>
            <w:color w:val="0000FF"/>
          </w:rPr>
          <w:t>9 статьи 30</w:t>
        </w:r>
      </w:hyperlink>
      <w:r>
        <w:t xml:space="preserve"> Федерального закона N 67-ФЗ наблюдатели вправе осуществлять наблюдение при проведении голосования в помещении для голосования, вне помещения для голосования, в дни досрочного голосования, а также при проведении голосования с использованием дополнительных возможностей реализации избирательных прав, права на участие в референдуме граждан Российской Федерации в случае принятия решения о голосовании в течение нескольких дней подряд.</w:t>
      </w:r>
    </w:p>
    <w:p w:rsidR="003A0EBE" w:rsidRDefault="003A0EBE">
      <w:pPr>
        <w:pStyle w:val="ConsPlusNormal"/>
        <w:spacing w:before="220"/>
        <w:ind w:firstLine="540"/>
        <w:jc w:val="both"/>
      </w:pPr>
      <w:bookmarkStart w:id="2" w:name="P45"/>
      <w:bookmarkEnd w:id="2"/>
      <w:r>
        <w:t>1.4. При проведении выборов наблюдателя может назначить зарегистрированный кандидат (в случаях, предусмотренных федеральным законом, также доверенное лицо зарегистрированного кандидата),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Законом может быть предусмотрена возможность назначения наблюдателей иными общественными объединениями.</w:t>
      </w:r>
    </w:p>
    <w:p w:rsidR="003A0EBE" w:rsidRDefault="003A0EBE">
      <w:pPr>
        <w:pStyle w:val="ConsPlusNormal"/>
        <w:spacing w:before="220"/>
        <w:ind w:firstLine="540"/>
        <w:jc w:val="both"/>
      </w:pPr>
      <w:r>
        <w:t>1.5. При проведении выборов в органы государственной власти, органы местного самоуправления наблюдателя могут назначить субъекты общественного контроля - Общественная палата Российской Федерации, общественные палаты субъектов Российской Федерации (далее - субъекты общественного контроля).</w:t>
      </w:r>
    </w:p>
    <w:p w:rsidR="003A0EBE" w:rsidRDefault="003A0EBE">
      <w:pPr>
        <w:pStyle w:val="ConsPlusNormal"/>
        <w:spacing w:before="220"/>
        <w:ind w:firstLine="540"/>
        <w:jc w:val="both"/>
      </w:pPr>
      <w:r>
        <w:t>Общественные палаты субъектов Российской Федерации назначают наблюдателей в избирательные комиссии, расположенные на территории соответствующего субъекта Российской Федерации.</w:t>
      </w:r>
    </w:p>
    <w:p w:rsidR="003A0EBE" w:rsidRDefault="003A0EBE">
      <w:pPr>
        <w:pStyle w:val="ConsPlusNormal"/>
        <w:spacing w:before="220"/>
        <w:ind w:firstLine="540"/>
        <w:jc w:val="both"/>
      </w:pPr>
      <w:bookmarkStart w:id="3" w:name="P48"/>
      <w:bookmarkEnd w:id="3"/>
      <w:r>
        <w:t>1.6. При проведении референдума наблюдателя может назначить инициативная группа по проведению референдума, политическая партия, иное общественное объединение, которое должно быть создано и зарегистрировано на уровне, соответствующем уровню референдума, или на более высоком уровне.</w:t>
      </w:r>
    </w:p>
    <w:p w:rsidR="003A0EBE" w:rsidRDefault="003A0EBE">
      <w:pPr>
        <w:pStyle w:val="ConsPlusNormal"/>
        <w:spacing w:before="220"/>
        <w:ind w:firstLine="540"/>
        <w:jc w:val="both"/>
      </w:pPr>
      <w:r>
        <w:t xml:space="preserve">1.7. Субъекты, указанные в </w:t>
      </w:r>
      <w:hyperlink w:anchor="P45">
        <w:r>
          <w:rPr>
            <w:color w:val="0000FF"/>
          </w:rPr>
          <w:t>пунктах 1.4</w:t>
        </w:r>
      </w:hyperlink>
      <w:r>
        <w:t xml:space="preserve"> - </w:t>
      </w:r>
      <w:hyperlink w:anchor="P48">
        <w:r>
          <w:rPr>
            <w:color w:val="0000FF"/>
          </w:rPr>
          <w:t>1.6</w:t>
        </w:r>
      </w:hyperlink>
      <w:r>
        <w:t xml:space="preserve"> Порядка (далее - субъект назначения наблюдателей), вправе назначить в каждую участковую комиссию, территориальную комиссию и окружную комиссию (за исключением случая возложения полномочий окружной избирательной </w:t>
      </w:r>
      <w:r>
        <w:lastRenderedPageBreak/>
        <w:t>комиссии на избирательную комиссию субъекта Российской Федерации) не более трех наблюдателей (в случае принятия решения о голосовании в течение нескольких дней подряд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иное не предусмотрено федеральным законом.</w:t>
      </w:r>
    </w:p>
    <w:p w:rsidR="003A0EBE" w:rsidRDefault="003A0EBE">
      <w:pPr>
        <w:pStyle w:val="ConsPlusNormal"/>
        <w:spacing w:before="220"/>
        <w:ind w:firstLine="540"/>
        <w:jc w:val="both"/>
      </w:pPr>
      <w:r>
        <w:t>1.8. Одно и то же лицо может быть назначено наблюдателем только в одну комиссию.</w:t>
      </w:r>
    </w:p>
    <w:p w:rsidR="003A0EBE" w:rsidRDefault="003A0EBE">
      <w:pPr>
        <w:pStyle w:val="ConsPlusNormal"/>
        <w:spacing w:before="220"/>
        <w:ind w:firstLine="540"/>
        <w:jc w:val="both"/>
      </w:pPr>
      <w:r>
        <w:t>1.9. При проведении выборов в федеральные органы государственной власти наблюдателем может быть гражданин Российской Федерации, обладающий активным избирательным правом на указанных выборах.</w:t>
      </w:r>
    </w:p>
    <w:p w:rsidR="003A0EBE" w:rsidRDefault="003A0EBE">
      <w:pPr>
        <w:pStyle w:val="ConsPlusNormal"/>
        <w:spacing w:before="220"/>
        <w:ind w:firstLine="540"/>
        <w:jc w:val="both"/>
      </w:pPr>
      <w:r>
        <w:t>При проведении выборов в органы государственной власти субъекта Российской Федерации, референдума субъекта Российской Федерации, выборов в органы местного самоуправления, местного референдума на территории соответствующего субъекта Российской Федерации наблюдателем может быть гражданин Российской Федерации, обладающий активным избирательным правом на выборах в органы государственной власти, правом на участие в референдуме соответствующего субъекта Российской Федерации.</w:t>
      </w:r>
    </w:p>
    <w:p w:rsidR="003A0EBE" w:rsidRDefault="003A0EBE">
      <w:pPr>
        <w:pStyle w:val="ConsPlusNormal"/>
        <w:spacing w:before="220"/>
        <w:ind w:firstLine="540"/>
        <w:jc w:val="both"/>
      </w:pPr>
      <w:r>
        <w:t xml:space="preserve">1.10. Субъект назначения наблюдателей обязан предварительно получить письменное согласие гражданина на назначение его наблюдателем, в котором указываются фамилия, имя и отчество, дата рождения, серия, номер и дата выдачи паспорта или документа, заменяющего паспорт гражданина Российской Федерации, адрес его места жительства, номер избирательного участка, участка референдума, наименование комиссии, куда наблюдатель направляется, а также ставится отметка об отсутствии ограничений, указанных в </w:t>
      </w:r>
      <w:hyperlink r:id="rId11">
        <w:r>
          <w:rPr>
            <w:color w:val="0000FF"/>
          </w:rPr>
          <w:t>пункте 4 статьи 30</w:t>
        </w:r>
      </w:hyperlink>
      <w:r>
        <w:t xml:space="preserve"> Федерального закона N 67-ФЗ.</w:t>
      </w:r>
    </w:p>
    <w:p w:rsidR="003A0EBE" w:rsidRDefault="003A0EBE">
      <w:pPr>
        <w:pStyle w:val="ConsPlusNormal"/>
        <w:spacing w:before="220"/>
        <w:ind w:firstLine="540"/>
        <w:jc w:val="both"/>
      </w:pPr>
      <w:r>
        <w:t>Указанное письменное согласие хранится у субъекта назначения наблюдателей.</w:t>
      </w:r>
    </w:p>
    <w:p w:rsidR="003A0EBE" w:rsidRDefault="003A0EBE">
      <w:pPr>
        <w:pStyle w:val="ConsPlusNormal"/>
        <w:spacing w:before="220"/>
        <w:ind w:firstLine="540"/>
        <w:jc w:val="both"/>
      </w:pPr>
      <w:r>
        <w:t xml:space="preserve">1.11. Наблюдателями не могут быть назначены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w:t>
      </w:r>
      <w:hyperlink r:id="rId12">
        <w:r>
          <w:rPr>
            <w:color w:val="0000FF"/>
          </w:rPr>
          <w:t>пунктом 7 статьи 29</w:t>
        </w:r>
      </w:hyperlink>
      <w:r>
        <w:t xml:space="preserve"> Федерального закона N 67-ФЗ,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sidR="003A0EBE" w:rsidRDefault="003A0EBE">
      <w:pPr>
        <w:pStyle w:val="ConsPlusNormal"/>
        <w:ind w:firstLine="540"/>
        <w:jc w:val="both"/>
      </w:pPr>
    </w:p>
    <w:p w:rsidR="003A0EBE" w:rsidRDefault="003A0EBE">
      <w:pPr>
        <w:pStyle w:val="ConsPlusTitle"/>
        <w:jc w:val="center"/>
        <w:outlineLvl w:val="1"/>
      </w:pPr>
      <w:r>
        <w:t>2. Представление в комиссию Списка назначенных наблюдателей</w:t>
      </w:r>
    </w:p>
    <w:p w:rsidR="003A0EBE" w:rsidRDefault="003A0EBE">
      <w:pPr>
        <w:pStyle w:val="ConsPlusNormal"/>
        <w:ind w:firstLine="540"/>
        <w:jc w:val="both"/>
      </w:pPr>
    </w:p>
    <w:p w:rsidR="003A0EBE" w:rsidRDefault="003A0EBE">
      <w:pPr>
        <w:pStyle w:val="ConsPlusNormal"/>
        <w:ind w:firstLine="540"/>
        <w:jc w:val="both"/>
      </w:pPr>
      <w:r>
        <w:t>2.1. Субъекты назначения, назначившие наблюдателей в участковые комиссии и территориальные комиссии, не позднее чем за три дня до дня (первого дня) голосования (досрочного голосования) представляют Список назначенных наблюдателей в соответствующую территориальную комиссию, назначившие наблюдателей в окружные комиссии - в окружную комиссию, а при проведении выборов в органы местного самоуправления, местного референдума - в комиссию, организующую подготовку и проведение выборов в органы местного самоуправления, местного референдума.</w:t>
      </w:r>
    </w:p>
    <w:p w:rsidR="003A0EBE" w:rsidRDefault="003A0EBE">
      <w:pPr>
        <w:pStyle w:val="ConsPlusNormal"/>
        <w:spacing w:before="220"/>
        <w:ind w:firstLine="540"/>
        <w:jc w:val="both"/>
      </w:pPr>
      <w:r>
        <w:t>2.2. В последний день приема Списка назначенных наблюдателей он может быть представлен в соответствующую комиссию не позднее времени окончания работы комиссии.</w:t>
      </w:r>
    </w:p>
    <w:p w:rsidR="003A0EBE" w:rsidRDefault="003A0EBE">
      <w:pPr>
        <w:pStyle w:val="ConsPlusNormal"/>
        <w:spacing w:before="220"/>
        <w:ind w:firstLine="540"/>
        <w:jc w:val="both"/>
      </w:pPr>
      <w:bookmarkStart w:id="4" w:name="P61"/>
      <w:bookmarkEnd w:id="4"/>
      <w:r>
        <w:t xml:space="preserve">2.3. В исключительных случаях при образовании избирательных участков, участков референдума в местах временного пребывания избирателей не позднее чем за три дня до дня </w:t>
      </w:r>
      <w:r>
        <w:lastRenderedPageBreak/>
        <w:t>(первого дня) голосования Список назначенных наблюдателей может быть представлен в течение трех дней до дня (первого дня) голосования в территориальную комиссию или комиссию, организующую подготовку и проведение выборов в органы местного самоуправления, местного референдума, либо в день (первый день) голосования - в соответствующую участковую комиссию.</w:t>
      </w:r>
    </w:p>
    <w:p w:rsidR="003A0EBE" w:rsidRDefault="003A0EBE">
      <w:pPr>
        <w:pStyle w:val="ConsPlusNormal"/>
        <w:spacing w:before="220"/>
        <w:ind w:firstLine="540"/>
        <w:jc w:val="both"/>
      </w:pPr>
      <w:r>
        <w:t>2.4. В случае назначения наблюдателей в участковую комиссию субъект назначения наблюдателей может представить как общий Список назначенных наблюдателей по всем избирательным участкам, участкам референдума, так и несколько списков назначенных наблюдателей по ряду избирательных участков, участков референдума в разное время с учетом предельных сроков осуществления данных действий.</w:t>
      </w:r>
    </w:p>
    <w:p w:rsidR="003A0EBE" w:rsidRDefault="003A0EBE">
      <w:pPr>
        <w:pStyle w:val="ConsPlusNormal"/>
        <w:spacing w:before="220"/>
        <w:ind w:firstLine="540"/>
        <w:jc w:val="both"/>
      </w:pPr>
      <w:bookmarkStart w:id="5" w:name="P63"/>
      <w:bookmarkEnd w:id="5"/>
      <w:r>
        <w:t>2.5. В Списке назначенных наблюдателей указываются фамилия, имя и отчество каждого наблюдателя, дата рождения, серия, номер и дата выдачи паспорта или документа, заменяющего паспорт гражданина Российской Федерации, адрес его места жительства, номер избирательного участка, участка референдума (в случае назначения наблюдателя в участковую комиссию), наименование комиссии, куда наблюдатель направляется, а также дата осуществления наблюдения. Также рекомендуется указывать контактный телефон наблюдателя.</w:t>
      </w:r>
    </w:p>
    <w:p w:rsidR="003A0EBE" w:rsidRDefault="003A0EBE">
      <w:pPr>
        <w:pStyle w:val="ConsPlusNormal"/>
        <w:spacing w:before="220"/>
        <w:ind w:firstLine="540"/>
        <w:jc w:val="both"/>
      </w:pPr>
      <w:r>
        <w:t xml:space="preserve">2.6. В Списке назначенных наблюдателей делается запись, подтверждающая, что наблюдатели, указанные в нем, не подпадают под ограничения, указанные в </w:t>
      </w:r>
      <w:hyperlink r:id="rId13">
        <w:r>
          <w:rPr>
            <w:color w:val="0000FF"/>
          </w:rPr>
          <w:t>пункте 4 статьи 30</w:t>
        </w:r>
      </w:hyperlink>
      <w:r>
        <w:t xml:space="preserve"> Федерального закона N 67-ФЗ, а также дали письменное согласие на назначение их наблюдателями.</w:t>
      </w:r>
    </w:p>
    <w:p w:rsidR="003A0EBE" w:rsidRDefault="003A0EBE">
      <w:pPr>
        <w:pStyle w:val="ConsPlusNormal"/>
        <w:spacing w:before="220"/>
        <w:ind w:firstLine="540"/>
        <w:jc w:val="both"/>
      </w:pPr>
      <w:r>
        <w:t xml:space="preserve">2.7. Список назначенных наблюдателей представляется в соответствующую комиссию одновременно на бумажном носителе по формам согласно </w:t>
      </w:r>
      <w:hyperlink w:anchor="P106">
        <w:r>
          <w:rPr>
            <w:color w:val="0000FF"/>
          </w:rPr>
          <w:t>приложениям N 1</w:t>
        </w:r>
      </w:hyperlink>
      <w:r>
        <w:t xml:space="preserve">, </w:t>
      </w:r>
      <w:hyperlink w:anchor="P189">
        <w:r>
          <w:rPr>
            <w:color w:val="0000FF"/>
          </w:rPr>
          <w:t>2</w:t>
        </w:r>
      </w:hyperlink>
      <w:r>
        <w:t xml:space="preserve"> и в машиночитаемом виде по формам согласно </w:t>
      </w:r>
      <w:hyperlink w:anchor="P277">
        <w:r>
          <w:rPr>
            <w:color w:val="0000FF"/>
          </w:rPr>
          <w:t>приложениям N 3</w:t>
        </w:r>
      </w:hyperlink>
      <w:r>
        <w:t xml:space="preserve">, </w:t>
      </w:r>
      <w:hyperlink w:anchor="P385">
        <w:r>
          <w:rPr>
            <w:color w:val="0000FF"/>
          </w:rPr>
          <w:t>4</w:t>
        </w:r>
      </w:hyperlink>
      <w:r>
        <w:t xml:space="preserve"> к Порядку. При этом сведения о наблюдателях, указанные в Списке назначенных наблюдателей, представленном на бумажном носителе и в машиночитаемом виде, должны совпадать.</w:t>
      </w:r>
    </w:p>
    <w:p w:rsidR="003A0EBE" w:rsidRDefault="003A0EBE">
      <w:pPr>
        <w:pStyle w:val="ConsPlusNormal"/>
        <w:spacing w:before="220"/>
        <w:ind w:firstLine="540"/>
        <w:jc w:val="both"/>
      </w:pPr>
      <w:r>
        <w:t>2.8. Список назначенных наблюдателей должен быть подписан субъектом назначения наблюдателей и заверен печатью (если субъект назначения наблюдателей является юридическим лицом). Заверение печатью Списка назначенных наблюдателей от кандидата, инициативной группы по проведению референдума не требуется.</w:t>
      </w:r>
    </w:p>
    <w:p w:rsidR="003A0EBE" w:rsidRDefault="003A0EBE">
      <w:pPr>
        <w:pStyle w:val="ConsPlusNormal"/>
        <w:spacing w:before="220"/>
        <w:ind w:firstLine="540"/>
        <w:jc w:val="both"/>
      </w:pPr>
      <w:r>
        <w:t xml:space="preserve">2.9. Список назначенных наблюдателей в машиночитаемом виде представляется в виде файла в формате </w:t>
      </w:r>
      <w:proofErr w:type="spellStart"/>
      <w:r>
        <w:t>xlsx</w:t>
      </w:r>
      <w:proofErr w:type="spellEnd"/>
      <w:r>
        <w:t>. При заполнении таблицы не следует объединять или разделять ее графы.</w:t>
      </w:r>
    </w:p>
    <w:p w:rsidR="003A0EBE" w:rsidRDefault="003A0EBE">
      <w:pPr>
        <w:pStyle w:val="ConsPlusNormal"/>
        <w:spacing w:before="220"/>
        <w:ind w:firstLine="540"/>
        <w:jc w:val="both"/>
      </w:pPr>
      <w:r>
        <w:t>2.10. Для автоматизации процесса подготовки Списка назначенных наблюдателей (в том числе в машиночитаемом виде) и обеспечения корректного его формирования может использоваться специализированное программное изделие "Подготовка и формирование списков назначенных наблюдателей при проведении выборов, референдумов". С этой целью при проведении выборов, референдумов всех уровней избирательные комиссии субъектов Российской Федерации не позднее чем за 14 дней до дня (первого дня) голосования (досрочного голосования) формируют с использованием Государственной автоматизированной системы Российской Федерации "Выборы" и размещают на своих сайтах дистрибутив специализированного программного изделия для конкретной даты голосования.</w:t>
      </w:r>
    </w:p>
    <w:p w:rsidR="003A0EBE" w:rsidRDefault="003A0EBE">
      <w:pPr>
        <w:pStyle w:val="ConsPlusNormal"/>
        <w:spacing w:before="220"/>
        <w:ind w:firstLine="540"/>
        <w:jc w:val="both"/>
      </w:pPr>
      <w:r>
        <w:t>2.11. При оформлении Списка назначенных наблюдателей с использованием специализированного программного изделия обеспечивается ввод и корректировка общей информации путем выбора из интерфейса данных, включенных в дистрибутив специализированного программного изделия.</w:t>
      </w:r>
    </w:p>
    <w:p w:rsidR="003A0EBE" w:rsidRDefault="003A0EBE">
      <w:pPr>
        <w:pStyle w:val="ConsPlusNormal"/>
        <w:spacing w:before="220"/>
        <w:ind w:firstLine="540"/>
        <w:jc w:val="both"/>
      </w:pPr>
      <w:r>
        <w:t xml:space="preserve">С использованием специализированного программного изделия также обеспечена возможность (посредством ручного ввода) добавления, редактирования и удаления в Списке назначенных наблюдателей информации, указанной в </w:t>
      </w:r>
      <w:hyperlink w:anchor="P63">
        <w:r>
          <w:rPr>
            <w:color w:val="0000FF"/>
          </w:rPr>
          <w:t>пункте 2.5</w:t>
        </w:r>
      </w:hyperlink>
      <w:r>
        <w:t xml:space="preserve"> Порядка.</w:t>
      </w:r>
    </w:p>
    <w:p w:rsidR="003A0EBE" w:rsidRDefault="003A0EBE">
      <w:pPr>
        <w:pStyle w:val="ConsPlusNormal"/>
        <w:ind w:firstLine="540"/>
        <w:jc w:val="both"/>
      </w:pPr>
    </w:p>
    <w:p w:rsidR="003A0EBE" w:rsidRDefault="003A0EBE">
      <w:pPr>
        <w:pStyle w:val="ConsPlusTitle"/>
        <w:jc w:val="center"/>
        <w:outlineLvl w:val="1"/>
      </w:pPr>
      <w:r>
        <w:t>3. Работа комиссии со Списком назначенных наблюдателей</w:t>
      </w:r>
    </w:p>
    <w:p w:rsidR="003A0EBE" w:rsidRDefault="003A0EBE">
      <w:pPr>
        <w:pStyle w:val="ConsPlusNormal"/>
        <w:ind w:firstLine="540"/>
        <w:jc w:val="both"/>
      </w:pPr>
    </w:p>
    <w:p w:rsidR="003A0EBE" w:rsidRDefault="003A0EBE">
      <w:pPr>
        <w:pStyle w:val="ConsPlusNormal"/>
        <w:ind w:firstLine="540"/>
        <w:jc w:val="both"/>
      </w:pPr>
      <w:r>
        <w:t>3.1. В соответствующей комиссии представленный Список назначенных наблюдателей регистрируется как входящий документ с проставлением даты и времени его приема.</w:t>
      </w:r>
    </w:p>
    <w:p w:rsidR="003A0EBE" w:rsidRDefault="003A0EBE">
      <w:pPr>
        <w:pStyle w:val="ConsPlusNormal"/>
        <w:spacing w:before="220"/>
        <w:ind w:firstLine="540"/>
        <w:jc w:val="both"/>
      </w:pPr>
      <w:r>
        <w:t xml:space="preserve">В исключительных случаях, предусмотренных </w:t>
      </w:r>
      <w:hyperlink w:anchor="P61">
        <w:r>
          <w:rPr>
            <w:color w:val="0000FF"/>
          </w:rPr>
          <w:t>пунктом 2.3</w:t>
        </w:r>
      </w:hyperlink>
      <w:r>
        <w:t xml:space="preserve"> Порядка, Список назначенных наблюдателей, представленный в день (первый день) голосования в участковую комиссию, регистрируется в журнале регистрации входящих документов участковой комиссии.</w:t>
      </w:r>
    </w:p>
    <w:p w:rsidR="003A0EBE" w:rsidRDefault="003A0EBE">
      <w:pPr>
        <w:pStyle w:val="ConsPlusNormal"/>
        <w:spacing w:before="220"/>
        <w:ind w:firstLine="540"/>
        <w:jc w:val="both"/>
      </w:pPr>
      <w:r>
        <w:t>3.2. При приеме Списка назначенных наблюдателей член соответствующей комиссии проверяет наличие в нем всех необходимых сведений о наблюдателях, предусмотренных федеральным законодательством, а также проверяет соответствие представленного Списка назначенных наблюдателей формам, прилагаемым к Порядку, и проводит сверку сведений о наблюдателях в Списке назначенных наблюдателей, представленном на бумажном носителе и в машиночитаемом виде.</w:t>
      </w:r>
    </w:p>
    <w:p w:rsidR="003A0EBE" w:rsidRDefault="003A0EBE">
      <w:pPr>
        <w:pStyle w:val="ConsPlusNormal"/>
        <w:spacing w:before="220"/>
        <w:ind w:firstLine="540"/>
        <w:jc w:val="both"/>
      </w:pPr>
      <w:r>
        <w:t>3.3. В случае отсутствия сведений о наблюдателях, предусмотренных федеральным законодательством, а также в случае обнаружения иных недостатков в Списке назначенных наблюдателей представивший его субъект назначения наблюдателей уточняет необходимые сведения о наблюдателях и вносит их в Список назначенных наблюдателей с учетом предельных сроков его представления.</w:t>
      </w:r>
    </w:p>
    <w:p w:rsidR="003A0EBE" w:rsidRDefault="003A0EBE">
      <w:pPr>
        <w:pStyle w:val="ConsPlusNormal"/>
        <w:spacing w:before="220"/>
        <w:ind w:firstLine="540"/>
        <w:jc w:val="both"/>
      </w:pPr>
      <w:r>
        <w:t>3.4. В случае выявления факта назначения одного и того же лица наблюдателем в разные участковые комиссии одним и тем же субъектом назначения наблюдателей соответствующая комиссия обязана предложить данному субъекту назначения наблюдателей внести необходимые уточнения о наблюдателе, а после их внесения незамедлительно проинформировать об этом соответствующие участковые комиссии, направив необходимые для этого сведения.</w:t>
      </w:r>
    </w:p>
    <w:p w:rsidR="003A0EBE" w:rsidRDefault="003A0EBE">
      <w:pPr>
        <w:pStyle w:val="ConsPlusNormal"/>
        <w:spacing w:before="220"/>
        <w:ind w:firstLine="540"/>
        <w:jc w:val="both"/>
      </w:pPr>
      <w:r>
        <w:t xml:space="preserve">Если данный субъект назначения наблюдателей не внесет необходимые уточнения о лице, назначенном им наблюдателем в разные участковые комиссии, согласно требованиям </w:t>
      </w:r>
      <w:hyperlink r:id="rId14">
        <w:r>
          <w:rPr>
            <w:color w:val="0000FF"/>
          </w:rPr>
          <w:t>пункта 4 статьи 30</w:t>
        </w:r>
      </w:hyperlink>
      <w:r>
        <w:t xml:space="preserve"> Федерального закона N 67-ФЗ указанное лицо не вправе осуществлять наблюдение на соответствующих выборах, референдумах.</w:t>
      </w:r>
    </w:p>
    <w:p w:rsidR="003A0EBE" w:rsidRDefault="003A0EBE">
      <w:pPr>
        <w:pStyle w:val="ConsPlusNormal"/>
        <w:spacing w:before="220"/>
        <w:ind w:firstLine="540"/>
        <w:jc w:val="both"/>
      </w:pPr>
      <w:r>
        <w:t>3.5. В случае выявления факта назначения одного и того же лица наблюдателем в разные участковые комиссии разными субъектами назначения наблюдателей соответствующая комиссия обязана провести проверку наличия письменного согласия данного наблюдателя, запросив его копию у данных субъектов назначения наблюдателей, и незамедлительно проинформировать о результатах проведенной проверки соответствующие участковые комиссии, направив необходимые для этого сведения.</w:t>
      </w:r>
    </w:p>
    <w:p w:rsidR="003A0EBE" w:rsidRDefault="003A0EBE">
      <w:pPr>
        <w:pStyle w:val="ConsPlusNormal"/>
        <w:spacing w:before="220"/>
        <w:ind w:firstLine="540"/>
        <w:jc w:val="both"/>
      </w:pPr>
      <w:r>
        <w:t>Если в результате проведенной проверки более чем один субъект назначения наблюдателей подтвердит наличие письменного согласия одного и того же лица быть наблюдателем в разных участковых комиссиях, указанное лицо не вправе осуществлять наблюдение на соответствующих выборах, референдумах.</w:t>
      </w:r>
    </w:p>
    <w:p w:rsidR="003A0EBE" w:rsidRDefault="003A0EBE">
      <w:pPr>
        <w:pStyle w:val="ConsPlusNormal"/>
        <w:spacing w:before="220"/>
        <w:ind w:firstLine="540"/>
        <w:jc w:val="both"/>
      </w:pPr>
      <w:bookmarkStart w:id="6" w:name="P82"/>
      <w:bookmarkEnd w:id="6"/>
      <w:r>
        <w:t>3.6. В случае если после представления Списка назначенных наблюдателей в соответствующую комиссию наступили обстоятельства, в результате которых наблюдатель по уважительной причине (болезнь, командировка и др.) не сможет осуществлять наблюдение в день (дни) голосования (досрочного голосования), субъект назначения наблюдателя вправе до дня (первого дня) голосования (досрочного голосования) назначить вместо этого наблюдателя другого, письменно уведомив об этом соответствующую комиссию и представив сведения о назначенном наблюдателе на бумажном носителе и в машиночитаемом виде по формам, прилагаемым к Порядку.</w:t>
      </w:r>
    </w:p>
    <w:p w:rsidR="003A0EBE" w:rsidRDefault="003A0EBE">
      <w:pPr>
        <w:pStyle w:val="ConsPlusNormal"/>
        <w:spacing w:before="220"/>
        <w:ind w:firstLine="540"/>
        <w:jc w:val="both"/>
      </w:pPr>
      <w:r>
        <w:lastRenderedPageBreak/>
        <w:t xml:space="preserve">3.7. В случае если после представления Списка назначенных наблюдателей в соответствующую комиссию поступила информация о наличии у наблюдателя ограничений для осуществления наблюдения, предусмотренных в </w:t>
      </w:r>
      <w:hyperlink r:id="rId15">
        <w:r>
          <w:rPr>
            <w:color w:val="0000FF"/>
          </w:rPr>
          <w:t>пункте 4 статьи 30</w:t>
        </w:r>
      </w:hyperlink>
      <w:r>
        <w:t xml:space="preserve"> Федерального закона N 67-ФЗ, субъект назначения наблюдателя вправе назначить вместо этого наблюдателя другого, письменно уведомив об этом соответствующую комиссию и представив сведения о назначенном наблюдателе на бумажном носителе и в машиночитаемом виде по формам, прилагаемым к Порядку, не позднее чем за три дня до дня (первого дня) голосования (досрочного голосования).</w:t>
      </w:r>
    </w:p>
    <w:p w:rsidR="003A0EBE" w:rsidRDefault="003A0EBE">
      <w:pPr>
        <w:pStyle w:val="ConsPlusNormal"/>
        <w:spacing w:before="220"/>
        <w:ind w:firstLine="540"/>
        <w:jc w:val="both"/>
      </w:pPr>
      <w:r>
        <w:t>3.8. При поступлении в территориальную комиссию или комиссию, организующую подготовку и проведение выборов в органы местного самоуправления, местного референдума, списков назначенных в участковые комиссии наблюдателей секретарь или член соответствующей комиссии, в обязанности которого входит работа с наблюдателями, обеспечивает доведение информации из представленных в комиссию Списков назначенных наблюдателей до соответствующих участковых комиссий не позднее чем за один день до дня (первого дня) голосования (досрочного голосования).</w:t>
      </w:r>
    </w:p>
    <w:p w:rsidR="003A0EBE" w:rsidRDefault="003A0EBE">
      <w:pPr>
        <w:pStyle w:val="ConsPlusNormal"/>
        <w:spacing w:before="220"/>
        <w:ind w:firstLine="540"/>
        <w:jc w:val="both"/>
      </w:pPr>
      <w:r>
        <w:t xml:space="preserve">Направление указанной информации рекомендуется осуществлять по формам согласно </w:t>
      </w:r>
      <w:hyperlink w:anchor="P493">
        <w:r>
          <w:rPr>
            <w:color w:val="0000FF"/>
          </w:rPr>
          <w:t>приложениям N 5</w:t>
        </w:r>
      </w:hyperlink>
      <w:r>
        <w:t xml:space="preserve">, </w:t>
      </w:r>
      <w:hyperlink w:anchor="P581">
        <w:r>
          <w:rPr>
            <w:color w:val="0000FF"/>
          </w:rPr>
          <w:t>6</w:t>
        </w:r>
      </w:hyperlink>
      <w:r>
        <w:t xml:space="preserve"> к Порядку или иным способом.</w:t>
      </w:r>
    </w:p>
    <w:p w:rsidR="003A0EBE" w:rsidRDefault="003A0EBE">
      <w:pPr>
        <w:pStyle w:val="ConsPlusNormal"/>
        <w:spacing w:before="220"/>
        <w:ind w:firstLine="540"/>
        <w:jc w:val="both"/>
      </w:pPr>
      <w:r>
        <w:t xml:space="preserve">3.9. При проведении выборов в федеральные органы государственной власти в участковые комиссии, сформированные на избирательных участках, участках референдума, образованных за пределами территории Российской Федерации, Список назначенных наблюдателей по формам согласно </w:t>
      </w:r>
      <w:hyperlink w:anchor="P493">
        <w:r>
          <w:rPr>
            <w:color w:val="0000FF"/>
          </w:rPr>
          <w:t>приложениям N 5</w:t>
        </w:r>
      </w:hyperlink>
      <w:r>
        <w:t xml:space="preserve">, </w:t>
      </w:r>
      <w:hyperlink w:anchor="P581">
        <w:r>
          <w:rPr>
            <w:color w:val="0000FF"/>
          </w:rPr>
          <w:t>6</w:t>
        </w:r>
      </w:hyperlink>
      <w:r>
        <w:t xml:space="preserve"> к Порядку направляется соответствующей территориальной избирательной комиссией при содействии Министерства иностранных дел Российской Федерации и Центральной избирательной комиссии Российской Федерации.</w:t>
      </w:r>
    </w:p>
    <w:p w:rsidR="003A0EBE" w:rsidRDefault="003A0EBE">
      <w:pPr>
        <w:pStyle w:val="ConsPlusNormal"/>
        <w:spacing w:before="220"/>
        <w:ind w:firstLine="540"/>
        <w:jc w:val="both"/>
      </w:pPr>
      <w:r>
        <w:t xml:space="preserve">3.10. В случае поступления в территориальную комиссию или комиссию, организующую подготовку и проведение выборов в органы местного самоуправления, местного референдума, уведомления, предусмотренного </w:t>
      </w:r>
      <w:hyperlink w:anchor="P82">
        <w:r>
          <w:rPr>
            <w:color w:val="0000FF"/>
          </w:rPr>
          <w:t>пунктом 3.6</w:t>
        </w:r>
      </w:hyperlink>
      <w:r>
        <w:t xml:space="preserve"> Порядка, соответствующая комиссия незамедлительно информирует об этом участковую комиссию, направив соответствующие сведения.</w:t>
      </w:r>
    </w:p>
    <w:p w:rsidR="003A0EBE" w:rsidRDefault="003A0EBE">
      <w:pPr>
        <w:pStyle w:val="ConsPlusNormal"/>
        <w:spacing w:before="220"/>
        <w:ind w:firstLine="540"/>
        <w:jc w:val="both"/>
      </w:pPr>
      <w:r>
        <w:t>3.11. При представлении наблюдателем направления в соответствующую комиссию секретарем комиссии или иным членом комиссии, в обязанности которого входит работа с наблюдателями, в списке лиц, присутствовавших в помещении для голосования, помещении, в котором осуществляется прием протоколов об итогах голосования, суммирование данных этих протоколов, установление итогов голосования, делается запись о присутствии наблюдателя с указанием даты осуществления наблюдения, времени прибытия и убытия наблюдателя.</w:t>
      </w: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jc w:val="right"/>
        <w:outlineLvl w:val="1"/>
      </w:pPr>
      <w:r>
        <w:t>Приложение N 1</w:t>
      </w:r>
    </w:p>
    <w:p w:rsidR="003A0EBE" w:rsidRDefault="003A0EBE">
      <w:pPr>
        <w:pStyle w:val="ConsPlusNormal"/>
        <w:jc w:val="right"/>
      </w:pPr>
      <w:r>
        <w:t>к Порядку представления и формам</w:t>
      </w:r>
    </w:p>
    <w:p w:rsidR="003A0EBE" w:rsidRDefault="003A0EBE">
      <w:pPr>
        <w:pStyle w:val="ConsPlusNormal"/>
        <w:jc w:val="right"/>
      </w:pPr>
      <w:r>
        <w:t>списка назначенных наблюдателей</w:t>
      </w:r>
    </w:p>
    <w:p w:rsidR="003A0EBE" w:rsidRDefault="003A0EBE">
      <w:pPr>
        <w:pStyle w:val="ConsPlusNormal"/>
        <w:jc w:val="right"/>
      </w:pPr>
      <w:r>
        <w:t>при проведении выборов, референдумов</w:t>
      </w:r>
    </w:p>
    <w:p w:rsidR="003A0EBE" w:rsidRDefault="003A0EBE">
      <w:pPr>
        <w:pStyle w:val="ConsPlusNormal"/>
        <w:ind w:firstLine="540"/>
        <w:jc w:val="both"/>
      </w:pPr>
    </w:p>
    <w:p w:rsidR="003A0EBE" w:rsidRDefault="003A0EBE">
      <w:pPr>
        <w:pStyle w:val="ConsPlusNormal"/>
        <w:jc w:val="right"/>
      </w:pPr>
      <w:r>
        <w:t>(обязательная форма на бумажном носителе)</w:t>
      </w:r>
    </w:p>
    <w:p w:rsidR="003A0EBE" w:rsidRDefault="003A0EBE">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2"/>
      </w:tblGrid>
      <w:tr w:rsidR="003A0EBE">
        <w:tc>
          <w:tcPr>
            <w:tcW w:w="9062"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62" w:type="dxa"/>
            <w:tcBorders>
              <w:top w:val="single" w:sz="4" w:space="0" w:color="auto"/>
              <w:left w:val="nil"/>
              <w:bottom w:val="nil"/>
              <w:right w:val="nil"/>
            </w:tcBorders>
          </w:tcPr>
          <w:p w:rsidR="003A0EBE" w:rsidRDefault="003A0EBE">
            <w:pPr>
              <w:pStyle w:val="ConsPlusNormal"/>
              <w:jc w:val="center"/>
            </w:pPr>
            <w:r>
              <w:t>(наименование субъекта Российской Федерации)</w:t>
            </w:r>
          </w:p>
        </w:tc>
      </w:tr>
      <w:tr w:rsidR="003A0EBE">
        <w:tblPrEx>
          <w:tblBorders>
            <w:insideH w:val="none" w:sz="0" w:space="0" w:color="auto"/>
          </w:tblBorders>
        </w:tblPrEx>
        <w:tc>
          <w:tcPr>
            <w:tcW w:w="9062"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62" w:type="dxa"/>
            <w:tcBorders>
              <w:top w:val="single" w:sz="4" w:space="0" w:color="auto"/>
              <w:left w:val="nil"/>
              <w:bottom w:val="nil"/>
              <w:right w:val="nil"/>
            </w:tcBorders>
          </w:tcPr>
          <w:p w:rsidR="003A0EBE" w:rsidRDefault="003A0EBE">
            <w:pPr>
              <w:pStyle w:val="ConsPlusNormal"/>
              <w:jc w:val="center"/>
            </w:pPr>
            <w:r>
              <w:t>(наименование избирательной комиссии, в которую представляется список наблюдателей)</w:t>
            </w:r>
          </w:p>
        </w:tc>
      </w:tr>
      <w:tr w:rsidR="003A0EBE">
        <w:tblPrEx>
          <w:tblBorders>
            <w:insideH w:val="none" w:sz="0" w:space="0" w:color="auto"/>
          </w:tblBorders>
        </w:tblPrEx>
        <w:tc>
          <w:tcPr>
            <w:tcW w:w="9062" w:type="dxa"/>
            <w:tcBorders>
              <w:top w:val="nil"/>
              <w:left w:val="nil"/>
              <w:bottom w:val="nil"/>
              <w:right w:val="nil"/>
            </w:tcBorders>
          </w:tcPr>
          <w:p w:rsidR="003A0EBE" w:rsidRDefault="003A0EBE">
            <w:pPr>
              <w:pStyle w:val="ConsPlusNormal"/>
            </w:pPr>
          </w:p>
        </w:tc>
      </w:tr>
      <w:tr w:rsidR="003A0EBE">
        <w:tblPrEx>
          <w:tblBorders>
            <w:insideH w:val="none" w:sz="0" w:space="0" w:color="auto"/>
          </w:tblBorders>
        </w:tblPrEx>
        <w:tc>
          <w:tcPr>
            <w:tcW w:w="9062" w:type="dxa"/>
            <w:tcBorders>
              <w:top w:val="nil"/>
              <w:left w:val="nil"/>
              <w:bottom w:val="nil"/>
              <w:right w:val="nil"/>
            </w:tcBorders>
          </w:tcPr>
          <w:p w:rsidR="003A0EBE" w:rsidRDefault="003A0EBE">
            <w:pPr>
              <w:pStyle w:val="ConsPlusNormal"/>
              <w:jc w:val="center"/>
            </w:pPr>
            <w:bookmarkStart w:id="7" w:name="P106"/>
            <w:bookmarkEnd w:id="7"/>
            <w:r>
              <w:t>СПИСОК НАБЛЮДАТЕЛЕЙ,</w:t>
            </w:r>
          </w:p>
          <w:p w:rsidR="003A0EBE" w:rsidRDefault="003A0EBE">
            <w:pPr>
              <w:pStyle w:val="ConsPlusNormal"/>
              <w:jc w:val="center"/>
            </w:pPr>
            <w:r>
              <w:t>назначенных избирательным объединением/иным общественным объединением/субъектом общественного контроля/зарегистрированным кандидатом на выборах, назначенных на</w:t>
            </w:r>
          </w:p>
        </w:tc>
      </w:tr>
      <w:tr w:rsidR="003A0EBE">
        <w:tblPrEx>
          <w:tblBorders>
            <w:insideH w:val="none" w:sz="0" w:space="0" w:color="auto"/>
          </w:tblBorders>
        </w:tblPrEx>
        <w:tc>
          <w:tcPr>
            <w:tcW w:w="9062"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62" w:type="dxa"/>
            <w:tcBorders>
              <w:top w:val="single" w:sz="4" w:space="0" w:color="auto"/>
              <w:left w:val="nil"/>
              <w:bottom w:val="nil"/>
              <w:right w:val="nil"/>
            </w:tcBorders>
          </w:tcPr>
          <w:p w:rsidR="003A0EBE" w:rsidRDefault="003A0EBE">
            <w:pPr>
              <w:pStyle w:val="ConsPlusNormal"/>
              <w:jc w:val="center"/>
            </w:pPr>
            <w:r>
              <w:t>(дата голосования)</w:t>
            </w:r>
          </w:p>
        </w:tc>
      </w:tr>
      <w:tr w:rsidR="003A0EBE">
        <w:tblPrEx>
          <w:tblBorders>
            <w:insideH w:val="none" w:sz="0" w:space="0" w:color="auto"/>
          </w:tblBorders>
        </w:tblPrEx>
        <w:tc>
          <w:tcPr>
            <w:tcW w:w="9062" w:type="dxa"/>
            <w:tcBorders>
              <w:top w:val="nil"/>
              <w:left w:val="nil"/>
              <w:bottom w:val="single" w:sz="4" w:space="0" w:color="auto"/>
              <w:right w:val="nil"/>
            </w:tcBorders>
          </w:tcPr>
          <w:p w:rsidR="003A0EBE" w:rsidRDefault="003A0EBE">
            <w:pPr>
              <w:pStyle w:val="ConsPlusNormal"/>
            </w:pPr>
          </w:p>
        </w:tc>
      </w:tr>
      <w:tr w:rsidR="003A0EBE">
        <w:tc>
          <w:tcPr>
            <w:tcW w:w="9062" w:type="dxa"/>
            <w:tcBorders>
              <w:top w:val="single" w:sz="4" w:space="0" w:color="auto"/>
              <w:left w:val="nil"/>
              <w:bottom w:val="nil"/>
              <w:right w:val="nil"/>
            </w:tcBorders>
          </w:tcPr>
          <w:p w:rsidR="003A0EBE" w:rsidRDefault="003A0EBE">
            <w:pPr>
              <w:pStyle w:val="ConsPlusNormal"/>
              <w:jc w:val="center"/>
            </w:pPr>
            <w:r>
              <w:t>(наименование избирательного объединения/наименование иного общественного объединения/наименование субъекта общественного контроля/фамилия, имя, отчество зарегистрированного кандидата)</w:t>
            </w:r>
          </w:p>
        </w:tc>
      </w:tr>
    </w:tbl>
    <w:p w:rsidR="003A0EBE" w:rsidRDefault="003A0EB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545"/>
        <w:gridCol w:w="975"/>
        <w:gridCol w:w="1800"/>
        <w:gridCol w:w="1425"/>
        <w:gridCol w:w="1725"/>
        <w:gridCol w:w="1035"/>
      </w:tblGrid>
      <w:tr w:rsidR="003A0EBE">
        <w:tc>
          <w:tcPr>
            <w:tcW w:w="540" w:type="dxa"/>
          </w:tcPr>
          <w:p w:rsidR="003A0EBE" w:rsidRDefault="003A0EBE">
            <w:pPr>
              <w:pStyle w:val="ConsPlusNormal"/>
              <w:jc w:val="center"/>
            </w:pPr>
            <w:r>
              <w:t>N п/п</w:t>
            </w:r>
          </w:p>
        </w:tc>
        <w:tc>
          <w:tcPr>
            <w:tcW w:w="1545" w:type="dxa"/>
          </w:tcPr>
          <w:p w:rsidR="003A0EBE" w:rsidRDefault="003A0EBE">
            <w:pPr>
              <w:pStyle w:val="ConsPlusNormal"/>
              <w:jc w:val="center"/>
            </w:pPr>
            <w:r>
              <w:t>Фамилия, имя, отчество</w:t>
            </w:r>
          </w:p>
        </w:tc>
        <w:tc>
          <w:tcPr>
            <w:tcW w:w="975" w:type="dxa"/>
          </w:tcPr>
          <w:p w:rsidR="003A0EBE" w:rsidRDefault="003A0EBE">
            <w:pPr>
              <w:pStyle w:val="ConsPlusNormal"/>
              <w:jc w:val="center"/>
            </w:pPr>
            <w:r>
              <w:t>Дата рождения</w:t>
            </w:r>
          </w:p>
        </w:tc>
        <w:tc>
          <w:tcPr>
            <w:tcW w:w="1800" w:type="dxa"/>
          </w:tcPr>
          <w:p w:rsidR="003A0EBE" w:rsidRDefault="003A0EBE">
            <w:pPr>
              <w:pStyle w:val="ConsPlusNormal"/>
              <w:jc w:val="center"/>
            </w:pPr>
            <w:r>
              <w:t>Серия, номер и дата выдачи паспорта или документа, заменяющего паспорт гражданина Российской Федерации</w:t>
            </w:r>
          </w:p>
        </w:tc>
        <w:tc>
          <w:tcPr>
            <w:tcW w:w="1425" w:type="dxa"/>
          </w:tcPr>
          <w:p w:rsidR="003A0EBE" w:rsidRDefault="003A0EBE">
            <w:pPr>
              <w:pStyle w:val="ConsPlusNormal"/>
              <w:jc w:val="center"/>
            </w:pPr>
            <w:r>
              <w:t xml:space="preserve">Адрес места жительства, контактный телефон* </w:t>
            </w:r>
            <w:hyperlink w:anchor="P170">
              <w:r>
                <w:rPr>
                  <w:color w:val="0000FF"/>
                </w:rPr>
                <w:t>&lt;*&gt;</w:t>
              </w:r>
            </w:hyperlink>
          </w:p>
        </w:tc>
        <w:tc>
          <w:tcPr>
            <w:tcW w:w="1725" w:type="dxa"/>
          </w:tcPr>
          <w:p w:rsidR="003A0EBE" w:rsidRDefault="003A0EBE">
            <w:pPr>
              <w:pStyle w:val="ConsPlusNormal"/>
              <w:jc w:val="center"/>
            </w:pPr>
            <w:r>
              <w:t>Номер избирательного участка/наименование избирательной комиссии, в которую направляется наблюдатель</w:t>
            </w:r>
          </w:p>
        </w:tc>
        <w:tc>
          <w:tcPr>
            <w:tcW w:w="1035" w:type="dxa"/>
          </w:tcPr>
          <w:p w:rsidR="003A0EBE" w:rsidRDefault="003A0EBE">
            <w:pPr>
              <w:pStyle w:val="ConsPlusNormal"/>
              <w:jc w:val="center"/>
            </w:pPr>
            <w:r>
              <w:t>Дата осуществления наблюдения</w:t>
            </w:r>
          </w:p>
        </w:tc>
      </w:tr>
      <w:tr w:rsidR="003A0EBE">
        <w:tc>
          <w:tcPr>
            <w:tcW w:w="540" w:type="dxa"/>
          </w:tcPr>
          <w:p w:rsidR="003A0EBE" w:rsidRDefault="003A0EBE">
            <w:pPr>
              <w:pStyle w:val="ConsPlusNormal"/>
              <w:jc w:val="center"/>
            </w:pPr>
            <w:r>
              <w:t>1</w:t>
            </w:r>
          </w:p>
        </w:tc>
        <w:tc>
          <w:tcPr>
            <w:tcW w:w="1545" w:type="dxa"/>
          </w:tcPr>
          <w:p w:rsidR="003A0EBE" w:rsidRDefault="003A0EBE">
            <w:pPr>
              <w:pStyle w:val="ConsPlusNormal"/>
              <w:jc w:val="center"/>
            </w:pPr>
            <w:r>
              <w:t>2</w:t>
            </w:r>
          </w:p>
        </w:tc>
        <w:tc>
          <w:tcPr>
            <w:tcW w:w="975" w:type="dxa"/>
          </w:tcPr>
          <w:p w:rsidR="003A0EBE" w:rsidRDefault="003A0EBE">
            <w:pPr>
              <w:pStyle w:val="ConsPlusNormal"/>
              <w:jc w:val="center"/>
            </w:pPr>
            <w:r>
              <w:t>3</w:t>
            </w:r>
          </w:p>
        </w:tc>
        <w:tc>
          <w:tcPr>
            <w:tcW w:w="1800" w:type="dxa"/>
          </w:tcPr>
          <w:p w:rsidR="003A0EBE" w:rsidRDefault="003A0EBE">
            <w:pPr>
              <w:pStyle w:val="ConsPlusNormal"/>
              <w:jc w:val="center"/>
            </w:pPr>
            <w:r>
              <w:t>4</w:t>
            </w:r>
          </w:p>
        </w:tc>
        <w:tc>
          <w:tcPr>
            <w:tcW w:w="1425" w:type="dxa"/>
          </w:tcPr>
          <w:p w:rsidR="003A0EBE" w:rsidRDefault="003A0EBE">
            <w:pPr>
              <w:pStyle w:val="ConsPlusNormal"/>
              <w:jc w:val="center"/>
            </w:pPr>
            <w:r>
              <w:t>5</w:t>
            </w:r>
          </w:p>
        </w:tc>
        <w:tc>
          <w:tcPr>
            <w:tcW w:w="1725" w:type="dxa"/>
          </w:tcPr>
          <w:p w:rsidR="003A0EBE" w:rsidRDefault="003A0EBE">
            <w:pPr>
              <w:pStyle w:val="ConsPlusNormal"/>
              <w:jc w:val="center"/>
            </w:pPr>
            <w:r>
              <w:t>6</w:t>
            </w:r>
          </w:p>
        </w:tc>
        <w:tc>
          <w:tcPr>
            <w:tcW w:w="1035" w:type="dxa"/>
          </w:tcPr>
          <w:p w:rsidR="003A0EBE" w:rsidRDefault="003A0EBE">
            <w:pPr>
              <w:pStyle w:val="ConsPlusNormal"/>
              <w:jc w:val="center"/>
            </w:pPr>
            <w:r>
              <w:t>7</w:t>
            </w:r>
          </w:p>
        </w:tc>
      </w:tr>
      <w:tr w:rsidR="003A0EBE">
        <w:tc>
          <w:tcPr>
            <w:tcW w:w="540" w:type="dxa"/>
          </w:tcPr>
          <w:p w:rsidR="003A0EBE" w:rsidRDefault="003A0EBE">
            <w:pPr>
              <w:pStyle w:val="ConsPlusNormal"/>
              <w:jc w:val="center"/>
            </w:pPr>
            <w:r>
              <w:t>1</w:t>
            </w:r>
          </w:p>
        </w:tc>
        <w:tc>
          <w:tcPr>
            <w:tcW w:w="1545" w:type="dxa"/>
          </w:tcPr>
          <w:p w:rsidR="003A0EBE" w:rsidRDefault="003A0EBE">
            <w:pPr>
              <w:pStyle w:val="ConsPlusNormal"/>
            </w:pPr>
          </w:p>
        </w:tc>
        <w:tc>
          <w:tcPr>
            <w:tcW w:w="975" w:type="dxa"/>
          </w:tcPr>
          <w:p w:rsidR="003A0EBE" w:rsidRDefault="003A0EBE">
            <w:pPr>
              <w:pStyle w:val="ConsPlusNormal"/>
            </w:pPr>
          </w:p>
        </w:tc>
        <w:tc>
          <w:tcPr>
            <w:tcW w:w="1800" w:type="dxa"/>
          </w:tcPr>
          <w:p w:rsidR="003A0EBE" w:rsidRDefault="003A0EBE">
            <w:pPr>
              <w:pStyle w:val="ConsPlusNormal"/>
            </w:pPr>
          </w:p>
        </w:tc>
        <w:tc>
          <w:tcPr>
            <w:tcW w:w="1425" w:type="dxa"/>
          </w:tcPr>
          <w:p w:rsidR="003A0EBE" w:rsidRDefault="003A0EBE">
            <w:pPr>
              <w:pStyle w:val="ConsPlusNormal"/>
            </w:pPr>
          </w:p>
        </w:tc>
        <w:tc>
          <w:tcPr>
            <w:tcW w:w="1725" w:type="dxa"/>
          </w:tcPr>
          <w:p w:rsidR="003A0EBE" w:rsidRDefault="003A0EBE">
            <w:pPr>
              <w:pStyle w:val="ConsPlusNormal"/>
            </w:pPr>
          </w:p>
        </w:tc>
        <w:tc>
          <w:tcPr>
            <w:tcW w:w="1035" w:type="dxa"/>
          </w:tcPr>
          <w:p w:rsidR="003A0EBE" w:rsidRDefault="003A0EBE">
            <w:pPr>
              <w:pStyle w:val="ConsPlusNormal"/>
            </w:pPr>
          </w:p>
        </w:tc>
      </w:tr>
      <w:tr w:rsidR="003A0EBE">
        <w:tc>
          <w:tcPr>
            <w:tcW w:w="540" w:type="dxa"/>
          </w:tcPr>
          <w:p w:rsidR="003A0EBE" w:rsidRDefault="003A0EBE">
            <w:pPr>
              <w:pStyle w:val="ConsPlusNormal"/>
              <w:jc w:val="center"/>
            </w:pPr>
            <w:r>
              <w:t>2</w:t>
            </w:r>
          </w:p>
        </w:tc>
        <w:tc>
          <w:tcPr>
            <w:tcW w:w="1545" w:type="dxa"/>
          </w:tcPr>
          <w:p w:rsidR="003A0EBE" w:rsidRDefault="003A0EBE">
            <w:pPr>
              <w:pStyle w:val="ConsPlusNormal"/>
            </w:pPr>
          </w:p>
        </w:tc>
        <w:tc>
          <w:tcPr>
            <w:tcW w:w="975" w:type="dxa"/>
          </w:tcPr>
          <w:p w:rsidR="003A0EBE" w:rsidRDefault="003A0EBE">
            <w:pPr>
              <w:pStyle w:val="ConsPlusNormal"/>
            </w:pPr>
          </w:p>
        </w:tc>
        <w:tc>
          <w:tcPr>
            <w:tcW w:w="1800" w:type="dxa"/>
          </w:tcPr>
          <w:p w:rsidR="003A0EBE" w:rsidRDefault="003A0EBE">
            <w:pPr>
              <w:pStyle w:val="ConsPlusNormal"/>
            </w:pPr>
          </w:p>
        </w:tc>
        <w:tc>
          <w:tcPr>
            <w:tcW w:w="1425" w:type="dxa"/>
          </w:tcPr>
          <w:p w:rsidR="003A0EBE" w:rsidRDefault="003A0EBE">
            <w:pPr>
              <w:pStyle w:val="ConsPlusNormal"/>
            </w:pPr>
          </w:p>
        </w:tc>
        <w:tc>
          <w:tcPr>
            <w:tcW w:w="1725" w:type="dxa"/>
          </w:tcPr>
          <w:p w:rsidR="003A0EBE" w:rsidRDefault="003A0EBE">
            <w:pPr>
              <w:pStyle w:val="ConsPlusNormal"/>
            </w:pPr>
          </w:p>
        </w:tc>
        <w:tc>
          <w:tcPr>
            <w:tcW w:w="1035" w:type="dxa"/>
          </w:tcPr>
          <w:p w:rsidR="003A0EBE" w:rsidRDefault="003A0EBE">
            <w:pPr>
              <w:pStyle w:val="ConsPlusNormal"/>
            </w:pPr>
          </w:p>
        </w:tc>
      </w:tr>
      <w:tr w:rsidR="003A0EBE">
        <w:tc>
          <w:tcPr>
            <w:tcW w:w="540" w:type="dxa"/>
          </w:tcPr>
          <w:p w:rsidR="003A0EBE" w:rsidRDefault="003A0EBE">
            <w:pPr>
              <w:pStyle w:val="ConsPlusNormal"/>
              <w:jc w:val="center"/>
            </w:pPr>
            <w:r>
              <w:t>3</w:t>
            </w:r>
          </w:p>
        </w:tc>
        <w:tc>
          <w:tcPr>
            <w:tcW w:w="1545" w:type="dxa"/>
          </w:tcPr>
          <w:p w:rsidR="003A0EBE" w:rsidRDefault="003A0EBE">
            <w:pPr>
              <w:pStyle w:val="ConsPlusNormal"/>
            </w:pPr>
          </w:p>
        </w:tc>
        <w:tc>
          <w:tcPr>
            <w:tcW w:w="975" w:type="dxa"/>
          </w:tcPr>
          <w:p w:rsidR="003A0EBE" w:rsidRDefault="003A0EBE">
            <w:pPr>
              <w:pStyle w:val="ConsPlusNormal"/>
            </w:pPr>
          </w:p>
        </w:tc>
        <w:tc>
          <w:tcPr>
            <w:tcW w:w="1800" w:type="dxa"/>
          </w:tcPr>
          <w:p w:rsidR="003A0EBE" w:rsidRDefault="003A0EBE">
            <w:pPr>
              <w:pStyle w:val="ConsPlusNormal"/>
            </w:pPr>
          </w:p>
        </w:tc>
        <w:tc>
          <w:tcPr>
            <w:tcW w:w="1425" w:type="dxa"/>
          </w:tcPr>
          <w:p w:rsidR="003A0EBE" w:rsidRDefault="003A0EBE">
            <w:pPr>
              <w:pStyle w:val="ConsPlusNormal"/>
            </w:pPr>
          </w:p>
        </w:tc>
        <w:tc>
          <w:tcPr>
            <w:tcW w:w="1725" w:type="dxa"/>
          </w:tcPr>
          <w:p w:rsidR="003A0EBE" w:rsidRDefault="003A0EBE">
            <w:pPr>
              <w:pStyle w:val="ConsPlusNormal"/>
            </w:pPr>
          </w:p>
        </w:tc>
        <w:tc>
          <w:tcPr>
            <w:tcW w:w="1035" w:type="dxa"/>
          </w:tcPr>
          <w:p w:rsidR="003A0EBE" w:rsidRDefault="003A0EBE">
            <w:pPr>
              <w:pStyle w:val="ConsPlusNormal"/>
            </w:pPr>
          </w:p>
        </w:tc>
      </w:tr>
      <w:tr w:rsidR="003A0EBE">
        <w:tc>
          <w:tcPr>
            <w:tcW w:w="540" w:type="dxa"/>
          </w:tcPr>
          <w:p w:rsidR="003A0EBE" w:rsidRDefault="003A0EBE">
            <w:pPr>
              <w:pStyle w:val="ConsPlusNormal"/>
              <w:jc w:val="center"/>
            </w:pPr>
            <w:r>
              <w:t>...</w:t>
            </w:r>
          </w:p>
        </w:tc>
        <w:tc>
          <w:tcPr>
            <w:tcW w:w="1545" w:type="dxa"/>
          </w:tcPr>
          <w:p w:rsidR="003A0EBE" w:rsidRDefault="003A0EBE">
            <w:pPr>
              <w:pStyle w:val="ConsPlusNormal"/>
            </w:pPr>
          </w:p>
        </w:tc>
        <w:tc>
          <w:tcPr>
            <w:tcW w:w="975" w:type="dxa"/>
          </w:tcPr>
          <w:p w:rsidR="003A0EBE" w:rsidRDefault="003A0EBE">
            <w:pPr>
              <w:pStyle w:val="ConsPlusNormal"/>
            </w:pPr>
          </w:p>
        </w:tc>
        <w:tc>
          <w:tcPr>
            <w:tcW w:w="1800" w:type="dxa"/>
          </w:tcPr>
          <w:p w:rsidR="003A0EBE" w:rsidRDefault="003A0EBE">
            <w:pPr>
              <w:pStyle w:val="ConsPlusNormal"/>
            </w:pPr>
          </w:p>
        </w:tc>
        <w:tc>
          <w:tcPr>
            <w:tcW w:w="1425" w:type="dxa"/>
          </w:tcPr>
          <w:p w:rsidR="003A0EBE" w:rsidRDefault="003A0EBE">
            <w:pPr>
              <w:pStyle w:val="ConsPlusNormal"/>
            </w:pPr>
          </w:p>
        </w:tc>
        <w:tc>
          <w:tcPr>
            <w:tcW w:w="1725" w:type="dxa"/>
          </w:tcPr>
          <w:p w:rsidR="003A0EBE" w:rsidRDefault="003A0EBE">
            <w:pPr>
              <w:pStyle w:val="ConsPlusNormal"/>
            </w:pPr>
          </w:p>
        </w:tc>
        <w:tc>
          <w:tcPr>
            <w:tcW w:w="1035" w:type="dxa"/>
          </w:tcPr>
          <w:p w:rsidR="003A0EBE" w:rsidRDefault="003A0EBE">
            <w:pPr>
              <w:pStyle w:val="ConsPlusNormal"/>
            </w:pPr>
          </w:p>
        </w:tc>
      </w:tr>
    </w:tbl>
    <w:p w:rsidR="003A0EBE" w:rsidRDefault="003A0EBE">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3"/>
        <w:gridCol w:w="8529"/>
      </w:tblGrid>
      <w:tr w:rsidR="003A0EBE">
        <w:tc>
          <w:tcPr>
            <w:tcW w:w="9062" w:type="dxa"/>
            <w:gridSpan w:val="2"/>
            <w:tcBorders>
              <w:top w:val="nil"/>
              <w:left w:val="nil"/>
              <w:bottom w:val="nil"/>
              <w:right w:val="nil"/>
            </w:tcBorders>
          </w:tcPr>
          <w:p w:rsidR="003A0EBE" w:rsidRDefault="003A0EBE">
            <w:pPr>
              <w:pStyle w:val="ConsPlusNormal"/>
              <w:jc w:val="both"/>
            </w:pPr>
            <w:r>
              <w:t>Подтверждаю, что наблюдатели, указанные в списке:</w:t>
            </w:r>
          </w:p>
        </w:tc>
      </w:tr>
      <w:tr w:rsidR="003A0EBE">
        <w:tc>
          <w:tcPr>
            <w:tcW w:w="533" w:type="dxa"/>
            <w:tcBorders>
              <w:top w:val="nil"/>
              <w:left w:val="nil"/>
              <w:bottom w:val="nil"/>
              <w:right w:val="nil"/>
            </w:tcBorders>
          </w:tcPr>
          <w:p w:rsidR="003A0EBE" w:rsidRDefault="003A0EBE">
            <w:pPr>
              <w:pStyle w:val="ConsPlusNormal"/>
              <w:jc w:val="center"/>
            </w:pPr>
            <w:r>
              <w:t>-</w:t>
            </w:r>
          </w:p>
        </w:tc>
        <w:tc>
          <w:tcPr>
            <w:tcW w:w="8529" w:type="dxa"/>
            <w:tcBorders>
              <w:top w:val="nil"/>
              <w:left w:val="nil"/>
              <w:bottom w:val="nil"/>
              <w:right w:val="nil"/>
            </w:tcBorders>
          </w:tcPr>
          <w:p w:rsidR="003A0EBE" w:rsidRDefault="003A0EBE">
            <w:pPr>
              <w:pStyle w:val="ConsPlusNormal"/>
              <w:jc w:val="both"/>
            </w:pPr>
            <w:r>
              <w:t xml:space="preserve">не подпадают под ограничения, установленные </w:t>
            </w:r>
            <w:hyperlink r:id="rId16">
              <w:r>
                <w:rPr>
                  <w:color w:val="0000FF"/>
                </w:rPr>
                <w:t>пунктом 4 статьи 30</w:t>
              </w:r>
            </w:hyperlink>
            <w:r>
              <w:t xml:space="preserve"> Федерального закона "Об основных гарантиях избирательных прав и права на участие в референдуме граждан Российской Федерации";</w:t>
            </w:r>
          </w:p>
        </w:tc>
      </w:tr>
      <w:tr w:rsidR="003A0EBE">
        <w:tc>
          <w:tcPr>
            <w:tcW w:w="533" w:type="dxa"/>
            <w:tcBorders>
              <w:top w:val="nil"/>
              <w:left w:val="nil"/>
              <w:bottom w:val="nil"/>
              <w:right w:val="nil"/>
            </w:tcBorders>
          </w:tcPr>
          <w:p w:rsidR="003A0EBE" w:rsidRDefault="003A0EBE">
            <w:pPr>
              <w:pStyle w:val="ConsPlusNormal"/>
              <w:jc w:val="center"/>
            </w:pPr>
            <w:r>
              <w:t>-</w:t>
            </w:r>
          </w:p>
        </w:tc>
        <w:tc>
          <w:tcPr>
            <w:tcW w:w="8529" w:type="dxa"/>
            <w:tcBorders>
              <w:top w:val="nil"/>
              <w:left w:val="nil"/>
              <w:bottom w:val="nil"/>
              <w:right w:val="nil"/>
            </w:tcBorders>
          </w:tcPr>
          <w:p w:rsidR="003A0EBE" w:rsidRDefault="003A0EBE">
            <w:pPr>
              <w:pStyle w:val="ConsPlusNormal"/>
              <w:jc w:val="both"/>
            </w:pPr>
            <w:r>
              <w:t>дали письменное согласие на назначение их наблюдателями.</w:t>
            </w:r>
          </w:p>
        </w:tc>
      </w:tr>
    </w:tbl>
    <w:p w:rsidR="003A0EBE" w:rsidRDefault="003A0EBE">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49"/>
        <w:gridCol w:w="1531"/>
        <w:gridCol w:w="340"/>
        <w:gridCol w:w="4139"/>
      </w:tblGrid>
      <w:tr w:rsidR="003A0EBE">
        <w:tc>
          <w:tcPr>
            <w:tcW w:w="3049" w:type="dxa"/>
            <w:tcBorders>
              <w:top w:val="nil"/>
              <w:left w:val="nil"/>
              <w:bottom w:val="nil"/>
              <w:right w:val="nil"/>
            </w:tcBorders>
            <w:vAlign w:val="bottom"/>
          </w:tcPr>
          <w:p w:rsidR="003A0EBE" w:rsidRDefault="003A0EBE">
            <w:pPr>
              <w:pStyle w:val="ConsPlusNormal"/>
            </w:pPr>
          </w:p>
        </w:tc>
        <w:tc>
          <w:tcPr>
            <w:tcW w:w="1531" w:type="dxa"/>
            <w:tcBorders>
              <w:top w:val="nil"/>
              <w:left w:val="nil"/>
              <w:bottom w:val="single" w:sz="4" w:space="0" w:color="auto"/>
              <w:right w:val="nil"/>
            </w:tcBorders>
          </w:tcPr>
          <w:p w:rsidR="003A0EBE" w:rsidRDefault="003A0EBE">
            <w:pPr>
              <w:pStyle w:val="ConsPlusNormal"/>
            </w:pPr>
          </w:p>
        </w:tc>
        <w:tc>
          <w:tcPr>
            <w:tcW w:w="340" w:type="dxa"/>
            <w:tcBorders>
              <w:top w:val="nil"/>
              <w:left w:val="nil"/>
              <w:bottom w:val="nil"/>
              <w:right w:val="nil"/>
            </w:tcBorders>
          </w:tcPr>
          <w:p w:rsidR="003A0EBE" w:rsidRDefault="003A0EBE">
            <w:pPr>
              <w:pStyle w:val="ConsPlusNormal"/>
              <w:jc w:val="both"/>
            </w:pPr>
            <w:r>
              <w:t>/</w:t>
            </w:r>
          </w:p>
        </w:tc>
        <w:tc>
          <w:tcPr>
            <w:tcW w:w="4139" w:type="dxa"/>
            <w:tcBorders>
              <w:top w:val="nil"/>
              <w:left w:val="nil"/>
              <w:bottom w:val="single" w:sz="4" w:space="0" w:color="auto"/>
              <w:right w:val="nil"/>
            </w:tcBorders>
          </w:tcPr>
          <w:p w:rsidR="003A0EBE" w:rsidRDefault="003A0EBE">
            <w:pPr>
              <w:pStyle w:val="ConsPlusNormal"/>
            </w:pPr>
          </w:p>
        </w:tc>
      </w:tr>
      <w:tr w:rsidR="003A0EBE">
        <w:tc>
          <w:tcPr>
            <w:tcW w:w="3049" w:type="dxa"/>
            <w:tcBorders>
              <w:top w:val="nil"/>
              <w:left w:val="nil"/>
              <w:bottom w:val="nil"/>
              <w:right w:val="nil"/>
            </w:tcBorders>
          </w:tcPr>
          <w:p w:rsidR="003A0EBE" w:rsidRDefault="003A0EBE">
            <w:pPr>
              <w:pStyle w:val="ConsPlusNormal"/>
            </w:pPr>
          </w:p>
        </w:tc>
        <w:tc>
          <w:tcPr>
            <w:tcW w:w="6010" w:type="dxa"/>
            <w:gridSpan w:val="3"/>
            <w:tcBorders>
              <w:top w:val="nil"/>
              <w:left w:val="nil"/>
              <w:bottom w:val="nil"/>
              <w:right w:val="nil"/>
            </w:tcBorders>
          </w:tcPr>
          <w:p w:rsidR="003A0EBE" w:rsidRDefault="003A0EBE">
            <w:pPr>
              <w:pStyle w:val="ConsPlusNormal"/>
              <w:ind w:firstLine="283"/>
              <w:jc w:val="both"/>
            </w:pPr>
            <w:r>
              <w:t xml:space="preserve">(подпись, фамилия, инициалы уполномоченного лица избирательного объединения/уполномоченного лица иного общественного объединения/уполномоченного лица субъекта общественного контроля/доверенного лица </w:t>
            </w:r>
            <w:r>
              <w:lastRenderedPageBreak/>
              <w:t>зарегистрированного кандидата/зарегистрированного кандидата, дата)</w:t>
            </w:r>
          </w:p>
        </w:tc>
      </w:tr>
    </w:tbl>
    <w:p w:rsidR="003A0EBE" w:rsidRDefault="003A0EBE">
      <w:pPr>
        <w:pStyle w:val="ConsPlusNormal"/>
        <w:ind w:firstLine="540"/>
        <w:jc w:val="both"/>
      </w:pPr>
    </w:p>
    <w:p w:rsidR="003A0EBE" w:rsidRDefault="003A0EBE">
      <w:pPr>
        <w:pStyle w:val="ConsPlusNormal"/>
        <w:ind w:firstLine="540"/>
        <w:jc w:val="both"/>
      </w:pPr>
      <w:r>
        <w:t>--------------------------------</w:t>
      </w:r>
    </w:p>
    <w:p w:rsidR="003A0EBE" w:rsidRDefault="003A0EBE">
      <w:pPr>
        <w:pStyle w:val="ConsPlusNormal"/>
        <w:spacing w:before="220"/>
        <w:ind w:firstLine="540"/>
        <w:jc w:val="both"/>
      </w:pPr>
      <w:bookmarkStart w:id="8" w:name="P170"/>
      <w:bookmarkEnd w:id="8"/>
      <w:r>
        <w:t>&lt;*&gt; Контактный телефон указывается по желанию.</w:t>
      </w:r>
    </w:p>
    <w:p w:rsidR="003A0EBE" w:rsidRDefault="003A0EBE">
      <w:pPr>
        <w:pStyle w:val="ConsPlusNormal"/>
        <w:spacing w:before="220"/>
        <w:ind w:firstLine="540"/>
        <w:jc w:val="both"/>
      </w:pPr>
      <w:r>
        <w:t>Список назначенных наблюдателей подготовлен с использованием СПИ ЦИК России.</w:t>
      </w: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jc w:val="right"/>
        <w:outlineLvl w:val="1"/>
      </w:pPr>
      <w:r>
        <w:t>Приложение N 2</w:t>
      </w:r>
    </w:p>
    <w:p w:rsidR="003A0EBE" w:rsidRDefault="003A0EBE">
      <w:pPr>
        <w:pStyle w:val="ConsPlusNormal"/>
        <w:jc w:val="right"/>
      </w:pPr>
      <w:r>
        <w:t>к Порядку представления и формам</w:t>
      </w:r>
    </w:p>
    <w:p w:rsidR="003A0EBE" w:rsidRDefault="003A0EBE">
      <w:pPr>
        <w:pStyle w:val="ConsPlusNormal"/>
        <w:jc w:val="right"/>
      </w:pPr>
      <w:r>
        <w:t>списка назначенных наблюдателей</w:t>
      </w:r>
    </w:p>
    <w:p w:rsidR="003A0EBE" w:rsidRDefault="003A0EBE">
      <w:pPr>
        <w:pStyle w:val="ConsPlusNormal"/>
        <w:jc w:val="right"/>
      </w:pPr>
      <w:r>
        <w:t>при проведении выборов, референдумов</w:t>
      </w:r>
    </w:p>
    <w:p w:rsidR="003A0EBE" w:rsidRDefault="003A0EBE">
      <w:pPr>
        <w:pStyle w:val="ConsPlusNormal"/>
        <w:jc w:val="right"/>
      </w:pPr>
    </w:p>
    <w:p w:rsidR="003A0EBE" w:rsidRDefault="003A0EBE">
      <w:pPr>
        <w:pStyle w:val="ConsPlusNormal"/>
        <w:jc w:val="right"/>
      </w:pPr>
      <w:r>
        <w:t>(обязательная форма на бумажном носителе)</w:t>
      </w:r>
    </w:p>
    <w:p w:rsidR="003A0EBE" w:rsidRDefault="003A0EBE">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7483"/>
      </w:tblGrid>
      <w:tr w:rsidR="003A0EBE">
        <w:tc>
          <w:tcPr>
            <w:tcW w:w="9070" w:type="dxa"/>
            <w:gridSpan w:val="2"/>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70" w:type="dxa"/>
            <w:gridSpan w:val="2"/>
            <w:tcBorders>
              <w:top w:val="single" w:sz="4" w:space="0" w:color="auto"/>
              <w:left w:val="nil"/>
              <w:bottom w:val="nil"/>
              <w:right w:val="nil"/>
            </w:tcBorders>
          </w:tcPr>
          <w:p w:rsidR="003A0EBE" w:rsidRDefault="003A0EBE">
            <w:pPr>
              <w:pStyle w:val="ConsPlusNormal"/>
              <w:jc w:val="center"/>
            </w:pPr>
            <w:r>
              <w:t>(наименование субъекта Российской Федерации)</w:t>
            </w:r>
          </w:p>
        </w:tc>
      </w:tr>
      <w:tr w:rsidR="003A0EBE">
        <w:tblPrEx>
          <w:tblBorders>
            <w:insideH w:val="none" w:sz="0" w:space="0" w:color="auto"/>
          </w:tblBorders>
        </w:tblPrEx>
        <w:tc>
          <w:tcPr>
            <w:tcW w:w="9070" w:type="dxa"/>
            <w:gridSpan w:val="2"/>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70" w:type="dxa"/>
            <w:gridSpan w:val="2"/>
            <w:tcBorders>
              <w:top w:val="single" w:sz="4" w:space="0" w:color="auto"/>
              <w:left w:val="nil"/>
              <w:bottom w:val="nil"/>
              <w:right w:val="nil"/>
            </w:tcBorders>
          </w:tcPr>
          <w:p w:rsidR="003A0EBE" w:rsidRDefault="003A0EBE">
            <w:pPr>
              <w:pStyle w:val="ConsPlusNormal"/>
              <w:jc w:val="center"/>
            </w:pPr>
            <w:r>
              <w:t>(наименование комиссии, в которую представляется список наблюдателей)</w:t>
            </w:r>
          </w:p>
        </w:tc>
      </w:tr>
      <w:tr w:rsidR="003A0EBE">
        <w:tblPrEx>
          <w:tblBorders>
            <w:insideH w:val="none" w:sz="0" w:space="0" w:color="auto"/>
          </w:tblBorders>
        </w:tblPrEx>
        <w:tc>
          <w:tcPr>
            <w:tcW w:w="9070" w:type="dxa"/>
            <w:gridSpan w:val="2"/>
            <w:tcBorders>
              <w:top w:val="nil"/>
              <w:left w:val="nil"/>
              <w:bottom w:val="nil"/>
              <w:right w:val="nil"/>
            </w:tcBorders>
          </w:tcPr>
          <w:p w:rsidR="003A0EBE" w:rsidRDefault="003A0EBE">
            <w:pPr>
              <w:pStyle w:val="ConsPlusNormal"/>
            </w:pPr>
          </w:p>
        </w:tc>
      </w:tr>
      <w:tr w:rsidR="003A0EBE">
        <w:tblPrEx>
          <w:tblBorders>
            <w:insideH w:val="none" w:sz="0" w:space="0" w:color="auto"/>
          </w:tblBorders>
        </w:tblPrEx>
        <w:tc>
          <w:tcPr>
            <w:tcW w:w="9070" w:type="dxa"/>
            <w:gridSpan w:val="2"/>
            <w:tcBorders>
              <w:top w:val="nil"/>
              <w:left w:val="nil"/>
              <w:bottom w:val="nil"/>
              <w:right w:val="nil"/>
            </w:tcBorders>
          </w:tcPr>
          <w:p w:rsidR="003A0EBE" w:rsidRDefault="003A0EBE">
            <w:pPr>
              <w:pStyle w:val="ConsPlusNormal"/>
              <w:jc w:val="center"/>
            </w:pPr>
            <w:bookmarkStart w:id="9" w:name="P189"/>
            <w:bookmarkEnd w:id="9"/>
            <w:r>
              <w:t>СПИСОК НАБЛЮДАТЕЛЕЙ,</w:t>
            </w:r>
          </w:p>
        </w:tc>
      </w:tr>
      <w:tr w:rsidR="003A0EBE">
        <w:tblPrEx>
          <w:tblBorders>
            <w:insideH w:val="none" w:sz="0" w:space="0" w:color="auto"/>
          </w:tblBorders>
        </w:tblPrEx>
        <w:tc>
          <w:tcPr>
            <w:tcW w:w="1587" w:type="dxa"/>
            <w:tcBorders>
              <w:top w:val="nil"/>
              <w:left w:val="nil"/>
              <w:bottom w:val="nil"/>
              <w:right w:val="nil"/>
            </w:tcBorders>
          </w:tcPr>
          <w:p w:rsidR="003A0EBE" w:rsidRDefault="003A0EBE">
            <w:pPr>
              <w:pStyle w:val="ConsPlusNormal"/>
            </w:pPr>
          </w:p>
        </w:tc>
        <w:tc>
          <w:tcPr>
            <w:tcW w:w="7483" w:type="dxa"/>
            <w:tcBorders>
              <w:top w:val="nil"/>
              <w:left w:val="nil"/>
              <w:bottom w:val="nil"/>
              <w:right w:val="nil"/>
            </w:tcBorders>
          </w:tcPr>
          <w:p w:rsidR="003A0EBE" w:rsidRDefault="003A0EBE">
            <w:pPr>
              <w:pStyle w:val="ConsPlusNormal"/>
            </w:pPr>
          </w:p>
        </w:tc>
      </w:tr>
      <w:tr w:rsidR="003A0EBE">
        <w:tblPrEx>
          <w:tblBorders>
            <w:insideH w:val="none" w:sz="0" w:space="0" w:color="auto"/>
          </w:tblBorders>
        </w:tblPrEx>
        <w:tc>
          <w:tcPr>
            <w:tcW w:w="1587" w:type="dxa"/>
            <w:tcBorders>
              <w:top w:val="nil"/>
              <w:left w:val="nil"/>
              <w:bottom w:val="nil"/>
              <w:right w:val="nil"/>
            </w:tcBorders>
          </w:tcPr>
          <w:p w:rsidR="003A0EBE" w:rsidRDefault="003A0EBE">
            <w:pPr>
              <w:pStyle w:val="ConsPlusNormal"/>
              <w:jc w:val="both"/>
            </w:pPr>
            <w:r>
              <w:t>назначенных</w:t>
            </w:r>
          </w:p>
        </w:tc>
        <w:tc>
          <w:tcPr>
            <w:tcW w:w="7483"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1587" w:type="dxa"/>
            <w:tcBorders>
              <w:top w:val="nil"/>
              <w:left w:val="nil"/>
              <w:bottom w:val="nil"/>
              <w:right w:val="nil"/>
            </w:tcBorders>
          </w:tcPr>
          <w:p w:rsidR="003A0EBE" w:rsidRDefault="003A0EBE">
            <w:pPr>
              <w:pStyle w:val="ConsPlusNormal"/>
            </w:pPr>
          </w:p>
        </w:tc>
        <w:tc>
          <w:tcPr>
            <w:tcW w:w="7483" w:type="dxa"/>
            <w:tcBorders>
              <w:top w:val="single" w:sz="4" w:space="0" w:color="auto"/>
              <w:left w:val="nil"/>
              <w:bottom w:val="nil"/>
              <w:right w:val="nil"/>
            </w:tcBorders>
          </w:tcPr>
          <w:p w:rsidR="003A0EBE" w:rsidRDefault="003A0EBE">
            <w:pPr>
              <w:pStyle w:val="ConsPlusNormal"/>
              <w:jc w:val="center"/>
            </w:pPr>
            <w:r>
              <w:t>(кем назначены)</w:t>
            </w:r>
          </w:p>
        </w:tc>
      </w:tr>
      <w:tr w:rsidR="003A0EBE">
        <w:tblPrEx>
          <w:tblBorders>
            <w:insideH w:val="none" w:sz="0" w:space="0" w:color="auto"/>
          </w:tblBorders>
        </w:tblPrEx>
        <w:tc>
          <w:tcPr>
            <w:tcW w:w="9070" w:type="dxa"/>
            <w:gridSpan w:val="2"/>
            <w:tcBorders>
              <w:top w:val="nil"/>
              <w:left w:val="nil"/>
              <w:bottom w:val="nil"/>
              <w:right w:val="nil"/>
            </w:tcBorders>
          </w:tcPr>
          <w:p w:rsidR="003A0EBE" w:rsidRDefault="003A0EBE">
            <w:pPr>
              <w:pStyle w:val="ConsPlusNormal"/>
              <w:jc w:val="center"/>
            </w:pPr>
            <w:r>
              <w:t>на референдумах, назначенных на</w:t>
            </w:r>
          </w:p>
        </w:tc>
      </w:tr>
      <w:tr w:rsidR="003A0EBE">
        <w:tblPrEx>
          <w:tblBorders>
            <w:insideH w:val="none" w:sz="0" w:space="0" w:color="auto"/>
          </w:tblBorders>
        </w:tblPrEx>
        <w:tc>
          <w:tcPr>
            <w:tcW w:w="9070" w:type="dxa"/>
            <w:gridSpan w:val="2"/>
            <w:tcBorders>
              <w:top w:val="nil"/>
              <w:left w:val="nil"/>
              <w:bottom w:val="single" w:sz="4" w:space="0" w:color="auto"/>
              <w:right w:val="nil"/>
            </w:tcBorders>
          </w:tcPr>
          <w:p w:rsidR="003A0EBE" w:rsidRDefault="003A0EBE">
            <w:pPr>
              <w:pStyle w:val="ConsPlusNormal"/>
            </w:pPr>
          </w:p>
        </w:tc>
      </w:tr>
      <w:tr w:rsidR="003A0EBE">
        <w:tc>
          <w:tcPr>
            <w:tcW w:w="9070" w:type="dxa"/>
            <w:gridSpan w:val="2"/>
            <w:tcBorders>
              <w:top w:val="single" w:sz="4" w:space="0" w:color="auto"/>
              <w:left w:val="nil"/>
              <w:bottom w:val="nil"/>
              <w:right w:val="nil"/>
            </w:tcBorders>
          </w:tcPr>
          <w:p w:rsidR="003A0EBE" w:rsidRDefault="003A0EBE">
            <w:pPr>
              <w:pStyle w:val="ConsPlusNormal"/>
              <w:jc w:val="center"/>
            </w:pPr>
            <w:r>
              <w:t>(дата голосования)</w:t>
            </w:r>
          </w:p>
        </w:tc>
      </w:tr>
    </w:tbl>
    <w:p w:rsidR="003A0EBE" w:rsidRDefault="003A0EB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545"/>
        <w:gridCol w:w="975"/>
        <w:gridCol w:w="1800"/>
        <w:gridCol w:w="1425"/>
        <w:gridCol w:w="1725"/>
        <w:gridCol w:w="1035"/>
      </w:tblGrid>
      <w:tr w:rsidR="003A0EBE">
        <w:tc>
          <w:tcPr>
            <w:tcW w:w="540" w:type="dxa"/>
          </w:tcPr>
          <w:p w:rsidR="003A0EBE" w:rsidRDefault="003A0EBE">
            <w:pPr>
              <w:pStyle w:val="ConsPlusNormal"/>
              <w:jc w:val="center"/>
            </w:pPr>
            <w:r>
              <w:t>N п/п</w:t>
            </w:r>
          </w:p>
        </w:tc>
        <w:tc>
          <w:tcPr>
            <w:tcW w:w="1545" w:type="dxa"/>
          </w:tcPr>
          <w:p w:rsidR="003A0EBE" w:rsidRDefault="003A0EBE">
            <w:pPr>
              <w:pStyle w:val="ConsPlusNormal"/>
              <w:jc w:val="center"/>
            </w:pPr>
            <w:r>
              <w:t>Фамилия, имя, отчество</w:t>
            </w:r>
          </w:p>
        </w:tc>
        <w:tc>
          <w:tcPr>
            <w:tcW w:w="975" w:type="dxa"/>
          </w:tcPr>
          <w:p w:rsidR="003A0EBE" w:rsidRDefault="003A0EBE">
            <w:pPr>
              <w:pStyle w:val="ConsPlusNormal"/>
              <w:jc w:val="center"/>
            </w:pPr>
            <w:r>
              <w:t>Дата рождения</w:t>
            </w:r>
          </w:p>
        </w:tc>
        <w:tc>
          <w:tcPr>
            <w:tcW w:w="1800" w:type="dxa"/>
          </w:tcPr>
          <w:p w:rsidR="003A0EBE" w:rsidRDefault="003A0EBE">
            <w:pPr>
              <w:pStyle w:val="ConsPlusNormal"/>
              <w:jc w:val="center"/>
            </w:pPr>
            <w:r>
              <w:t>Серия, номер и дата выдачи паспорта или документа, заменяющего паспорт гражданина Российской Федерации</w:t>
            </w:r>
          </w:p>
        </w:tc>
        <w:tc>
          <w:tcPr>
            <w:tcW w:w="1425" w:type="dxa"/>
          </w:tcPr>
          <w:p w:rsidR="003A0EBE" w:rsidRDefault="003A0EBE">
            <w:pPr>
              <w:pStyle w:val="ConsPlusNormal"/>
              <w:jc w:val="center"/>
            </w:pPr>
            <w:r>
              <w:t xml:space="preserve">Адрес места жительства, контактный телефон </w:t>
            </w:r>
            <w:hyperlink w:anchor="P258">
              <w:r>
                <w:rPr>
                  <w:color w:val="0000FF"/>
                </w:rPr>
                <w:t>&lt;*&gt;</w:t>
              </w:r>
            </w:hyperlink>
          </w:p>
        </w:tc>
        <w:tc>
          <w:tcPr>
            <w:tcW w:w="1725" w:type="dxa"/>
          </w:tcPr>
          <w:p w:rsidR="003A0EBE" w:rsidRDefault="003A0EBE">
            <w:pPr>
              <w:pStyle w:val="ConsPlusNormal"/>
              <w:jc w:val="center"/>
            </w:pPr>
            <w:r>
              <w:t>Номер участка референдума/наименование комиссии референдума, в которую направляется наблюдатель</w:t>
            </w:r>
          </w:p>
        </w:tc>
        <w:tc>
          <w:tcPr>
            <w:tcW w:w="1035" w:type="dxa"/>
          </w:tcPr>
          <w:p w:rsidR="003A0EBE" w:rsidRDefault="003A0EBE">
            <w:pPr>
              <w:pStyle w:val="ConsPlusNormal"/>
              <w:jc w:val="center"/>
            </w:pPr>
            <w:r>
              <w:t>Дата осуществления наблюдения</w:t>
            </w:r>
          </w:p>
        </w:tc>
      </w:tr>
      <w:tr w:rsidR="003A0EBE">
        <w:tc>
          <w:tcPr>
            <w:tcW w:w="540" w:type="dxa"/>
          </w:tcPr>
          <w:p w:rsidR="003A0EBE" w:rsidRDefault="003A0EBE">
            <w:pPr>
              <w:pStyle w:val="ConsPlusNormal"/>
              <w:jc w:val="center"/>
            </w:pPr>
            <w:r>
              <w:lastRenderedPageBreak/>
              <w:t>1</w:t>
            </w:r>
          </w:p>
        </w:tc>
        <w:tc>
          <w:tcPr>
            <w:tcW w:w="1545" w:type="dxa"/>
          </w:tcPr>
          <w:p w:rsidR="003A0EBE" w:rsidRDefault="003A0EBE">
            <w:pPr>
              <w:pStyle w:val="ConsPlusNormal"/>
              <w:jc w:val="center"/>
            </w:pPr>
            <w:r>
              <w:t>2</w:t>
            </w:r>
          </w:p>
        </w:tc>
        <w:tc>
          <w:tcPr>
            <w:tcW w:w="975" w:type="dxa"/>
          </w:tcPr>
          <w:p w:rsidR="003A0EBE" w:rsidRDefault="003A0EBE">
            <w:pPr>
              <w:pStyle w:val="ConsPlusNormal"/>
              <w:jc w:val="center"/>
            </w:pPr>
            <w:r>
              <w:t>3</w:t>
            </w:r>
          </w:p>
        </w:tc>
        <w:tc>
          <w:tcPr>
            <w:tcW w:w="1800" w:type="dxa"/>
          </w:tcPr>
          <w:p w:rsidR="003A0EBE" w:rsidRDefault="003A0EBE">
            <w:pPr>
              <w:pStyle w:val="ConsPlusNormal"/>
              <w:jc w:val="center"/>
            </w:pPr>
            <w:r>
              <w:t>4</w:t>
            </w:r>
          </w:p>
        </w:tc>
        <w:tc>
          <w:tcPr>
            <w:tcW w:w="1425" w:type="dxa"/>
          </w:tcPr>
          <w:p w:rsidR="003A0EBE" w:rsidRDefault="003A0EBE">
            <w:pPr>
              <w:pStyle w:val="ConsPlusNormal"/>
              <w:jc w:val="center"/>
            </w:pPr>
            <w:r>
              <w:t>5</w:t>
            </w:r>
          </w:p>
        </w:tc>
        <w:tc>
          <w:tcPr>
            <w:tcW w:w="1725" w:type="dxa"/>
          </w:tcPr>
          <w:p w:rsidR="003A0EBE" w:rsidRDefault="003A0EBE">
            <w:pPr>
              <w:pStyle w:val="ConsPlusNormal"/>
              <w:jc w:val="center"/>
            </w:pPr>
            <w:r>
              <w:t>6</w:t>
            </w:r>
          </w:p>
        </w:tc>
        <w:tc>
          <w:tcPr>
            <w:tcW w:w="1035" w:type="dxa"/>
          </w:tcPr>
          <w:p w:rsidR="003A0EBE" w:rsidRDefault="003A0EBE">
            <w:pPr>
              <w:pStyle w:val="ConsPlusNormal"/>
              <w:jc w:val="center"/>
            </w:pPr>
            <w:r>
              <w:t>7</w:t>
            </w:r>
          </w:p>
        </w:tc>
      </w:tr>
      <w:tr w:rsidR="003A0EBE">
        <w:tc>
          <w:tcPr>
            <w:tcW w:w="540" w:type="dxa"/>
          </w:tcPr>
          <w:p w:rsidR="003A0EBE" w:rsidRDefault="003A0EBE">
            <w:pPr>
              <w:pStyle w:val="ConsPlusNormal"/>
              <w:jc w:val="center"/>
            </w:pPr>
            <w:r>
              <w:t>1</w:t>
            </w:r>
          </w:p>
        </w:tc>
        <w:tc>
          <w:tcPr>
            <w:tcW w:w="1545" w:type="dxa"/>
          </w:tcPr>
          <w:p w:rsidR="003A0EBE" w:rsidRDefault="003A0EBE">
            <w:pPr>
              <w:pStyle w:val="ConsPlusNormal"/>
            </w:pPr>
          </w:p>
        </w:tc>
        <w:tc>
          <w:tcPr>
            <w:tcW w:w="975" w:type="dxa"/>
          </w:tcPr>
          <w:p w:rsidR="003A0EBE" w:rsidRDefault="003A0EBE">
            <w:pPr>
              <w:pStyle w:val="ConsPlusNormal"/>
            </w:pPr>
          </w:p>
        </w:tc>
        <w:tc>
          <w:tcPr>
            <w:tcW w:w="1800" w:type="dxa"/>
          </w:tcPr>
          <w:p w:rsidR="003A0EBE" w:rsidRDefault="003A0EBE">
            <w:pPr>
              <w:pStyle w:val="ConsPlusNormal"/>
            </w:pPr>
          </w:p>
        </w:tc>
        <w:tc>
          <w:tcPr>
            <w:tcW w:w="1425" w:type="dxa"/>
          </w:tcPr>
          <w:p w:rsidR="003A0EBE" w:rsidRDefault="003A0EBE">
            <w:pPr>
              <w:pStyle w:val="ConsPlusNormal"/>
            </w:pPr>
          </w:p>
        </w:tc>
        <w:tc>
          <w:tcPr>
            <w:tcW w:w="1725" w:type="dxa"/>
          </w:tcPr>
          <w:p w:rsidR="003A0EBE" w:rsidRDefault="003A0EBE">
            <w:pPr>
              <w:pStyle w:val="ConsPlusNormal"/>
            </w:pPr>
          </w:p>
        </w:tc>
        <w:tc>
          <w:tcPr>
            <w:tcW w:w="1035" w:type="dxa"/>
          </w:tcPr>
          <w:p w:rsidR="003A0EBE" w:rsidRDefault="003A0EBE">
            <w:pPr>
              <w:pStyle w:val="ConsPlusNormal"/>
            </w:pPr>
          </w:p>
        </w:tc>
      </w:tr>
      <w:tr w:rsidR="003A0EBE">
        <w:tc>
          <w:tcPr>
            <w:tcW w:w="540" w:type="dxa"/>
          </w:tcPr>
          <w:p w:rsidR="003A0EBE" w:rsidRDefault="003A0EBE">
            <w:pPr>
              <w:pStyle w:val="ConsPlusNormal"/>
              <w:jc w:val="center"/>
            </w:pPr>
            <w:r>
              <w:t>2</w:t>
            </w:r>
          </w:p>
        </w:tc>
        <w:tc>
          <w:tcPr>
            <w:tcW w:w="1545" w:type="dxa"/>
          </w:tcPr>
          <w:p w:rsidR="003A0EBE" w:rsidRDefault="003A0EBE">
            <w:pPr>
              <w:pStyle w:val="ConsPlusNormal"/>
            </w:pPr>
          </w:p>
        </w:tc>
        <w:tc>
          <w:tcPr>
            <w:tcW w:w="975" w:type="dxa"/>
          </w:tcPr>
          <w:p w:rsidR="003A0EBE" w:rsidRDefault="003A0EBE">
            <w:pPr>
              <w:pStyle w:val="ConsPlusNormal"/>
            </w:pPr>
          </w:p>
        </w:tc>
        <w:tc>
          <w:tcPr>
            <w:tcW w:w="1800" w:type="dxa"/>
          </w:tcPr>
          <w:p w:rsidR="003A0EBE" w:rsidRDefault="003A0EBE">
            <w:pPr>
              <w:pStyle w:val="ConsPlusNormal"/>
            </w:pPr>
          </w:p>
        </w:tc>
        <w:tc>
          <w:tcPr>
            <w:tcW w:w="1425" w:type="dxa"/>
          </w:tcPr>
          <w:p w:rsidR="003A0EBE" w:rsidRDefault="003A0EBE">
            <w:pPr>
              <w:pStyle w:val="ConsPlusNormal"/>
            </w:pPr>
          </w:p>
        </w:tc>
        <w:tc>
          <w:tcPr>
            <w:tcW w:w="1725" w:type="dxa"/>
          </w:tcPr>
          <w:p w:rsidR="003A0EBE" w:rsidRDefault="003A0EBE">
            <w:pPr>
              <w:pStyle w:val="ConsPlusNormal"/>
            </w:pPr>
          </w:p>
        </w:tc>
        <w:tc>
          <w:tcPr>
            <w:tcW w:w="1035" w:type="dxa"/>
          </w:tcPr>
          <w:p w:rsidR="003A0EBE" w:rsidRDefault="003A0EBE">
            <w:pPr>
              <w:pStyle w:val="ConsPlusNormal"/>
            </w:pPr>
          </w:p>
        </w:tc>
      </w:tr>
      <w:tr w:rsidR="003A0EBE">
        <w:tc>
          <w:tcPr>
            <w:tcW w:w="540" w:type="dxa"/>
          </w:tcPr>
          <w:p w:rsidR="003A0EBE" w:rsidRDefault="003A0EBE">
            <w:pPr>
              <w:pStyle w:val="ConsPlusNormal"/>
              <w:jc w:val="center"/>
            </w:pPr>
            <w:r>
              <w:t>3</w:t>
            </w:r>
          </w:p>
        </w:tc>
        <w:tc>
          <w:tcPr>
            <w:tcW w:w="1545" w:type="dxa"/>
          </w:tcPr>
          <w:p w:rsidR="003A0EBE" w:rsidRDefault="003A0EBE">
            <w:pPr>
              <w:pStyle w:val="ConsPlusNormal"/>
            </w:pPr>
          </w:p>
        </w:tc>
        <w:tc>
          <w:tcPr>
            <w:tcW w:w="975" w:type="dxa"/>
          </w:tcPr>
          <w:p w:rsidR="003A0EBE" w:rsidRDefault="003A0EBE">
            <w:pPr>
              <w:pStyle w:val="ConsPlusNormal"/>
            </w:pPr>
          </w:p>
        </w:tc>
        <w:tc>
          <w:tcPr>
            <w:tcW w:w="1800" w:type="dxa"/>
          </w:tcPr>
          <w:p w:rsidR="003A0EBE" w:rsidRDefault="003A0EBE">
            <w:pPr>
              <w:pStyle w:val="ConsPlusNormal"/>
            </w:pPr>
          </w:p>
        </w:tc>
        <w:tc>
          <w:tcPr>
            <w:tcW w:w="1425" w:type="dxa"/>
          </w:tcPr>
          <w:p w:rsidR="003A0EBE" w:rsidRDefault="003A0EBE">
            <w:pPr>
              <w:pStyle w:val="ConsPlusNormal"/>
            </w:pPr>
          </w:p>
        </w:tc>
        <w:tc>
          <w:tcPr>
            <w:tcW w:w="1725" w:type="dxa"/>
          </w:tcPr>
          <w:p w:rsidR="003A0EBE" w:rsidRDefault="003A0EBE">
            <w:pPr>
              <w:pStyle w:val="ConsPlusNormal"/>
            </w:pPr>
          </w:p>
        </w:tc>
        <w:tc>
          <w:tcPr>
            <w:tcW w:w="1035" w:type="dxa"/>
          </w:tcPr>
          <w:p w:rsidR="003A0EBE" w:rsidRDefault="003A0EBE">
            <w:pPr>
              <w:pStyle w:val="ConsPlusNormal"/>
            </w:pPr>
          </w:p>
        </w:tc>
      </w:tr>
      <w:tr w:rsidR="003A0EBE">
        <w:tc>
          <w:tcPr>
            <w:tcW w:w="540" w:type="dxa"/>
          </w:tcPr>
          <w:p w:rsidR="003A0EBE" w:rsidRDefault="003A0EBE">
            <w:pPr>
              <w:pStyle w:val="ConsPlusNormal"/>
              <w:jc w:val="center"/>
            </w:pPr>
            <w:r>
              <w:t>...</w:t>
            </w:r>
          </w:p>
        </w:tc>
        <w:tc>
          <w:tcPr>
            <w:tcW w:w="1545" w:type="dxa"/>
          </w:tcPr>
          <w:p w:rsidR="003A0EBE" w:rsidRDefault="003A0EBE">
            <w:pPr>
              <w:pStyle w:val="ConsPlusNormal"/>
            </w:pPr>
          </w:p>
        </w:tc>
        <w:tc>
          <w:tcPr>
            <w:tcW w:w="975" w:type="dxa"/>
          </w:tcPr>
          <w:p w:rsidR="003A0EBE" w:rsidRDefault="003A0EBE">
            <w:pPr>
              <w:pStyle w:val="ConsPlusNormal"/>
            </w:pPr>
          </w:p>
        </w:tc>
        <w:tc>
          <w:tcPr>
            <w:tcW w:w="1800" w:type="dxa"/>
          </w:tcPr>
          <w:p w:rsidR="003A0EBE" w:rsidRDefault="003A0EBE">
            <w:pPr>
              <w:pStyle w:val="ConsPlusNormal"/>
            </w:pPr>
          </w:p>
        </w:tc>
        <w:tc>
          <w:tcPr>
            <w:tcW w:w="1425" w:type="dxa"/>
          </w:tcPr>
          <w:p w:rsidR="003A0EBE" w:rsidRDefault="003A0EBE">
            <w:pPr>
              <w:pStyle w:val="ConsPlusNormal"/>
            </w:pPr>
          </w:p>
        </w:tc>
        <w:tc>
          <w:tcPr>
            <w:tcW w:w="1725" w:type="dxa"/>
          </w:tcPr>
          <w:p w:rsidR="003A0EBE" w:rsidRDefault="003A0EBE">
            <w:pPr>
              <w:pStyle w:val="ConsPlusNormal"/>
            </w:pPr>
          </w:p>
        </w:tc>
        <w:tc>
          <w:tcPr>
            <w:tcW w:w="1035" w:type="dxa"/>
          </w:tcPr>
          <w:p w:rsidR="003A0EBE" w:rsidRDefault="003A0EBE">
            <w:pPr>
              <w:pStyle w:val="ConsPlusNormal"/>
            </w:pPr>
          </w:p>
        </w:tc>
      </w:tr>
    </w:tbl>
    <w:p w:rsidR="003A0EBE" w:rsidRDefault="003A0EBE">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3"/>
        <w:gridCol w:w="8529"/>
      </w:tblGrid>
      <w:tr w:rsidR="003A0EBE">
        <w:tc>
          <w:tcPr>
            <w:tcW w:w="9062" w:type="dxa"/>
            <w:gridSpan w:val="2"/>
            <w:tcBorders>
              <w:top w:val="nil"/>
              <w:left w:val="nil"/>
              <w:bottom w:val="nil"/>
              <w:right w:val="nil"/>
            </w:tcBorders>
          </w:tcPr>
          <w:p w:rsidR="003A0EBE" w:rsidRDefault="003A0EBE">
            <w:pPr>
              <w:pStyle w:val="ConsPlusNormal"/>
              <w:jc w:val="both"/>
            </w:pPr>
            <w:r>
              <w:t>Подтверждаю, что наблюдатели, указанные в списке:</w:t>
            </w:r>
          </w:p>
        </w:tc>
      </w:tr>
      <w:tr w:rsidR="003A0EBE">
        <w:tc>
          <w:tcPr>
            <w:tcW w:w="533" w:type="dxa"/>
            <w:tcBorders>
              <w:top w:val="nil"/>
              <w:left w:val="nil"/>
              <w:bottom w:val="nil"/>
              <w:right w:val="nil"/>
            </w:tcBorders>
          </w:tcPr>
          <w:p w:rsidR="003A0EBE" w:rsidRDefault="003A0EBE">
            <w:pPr>
              <w:pStyle w:val="ConsPlusNormal"/>
              <w:jc w:val="center"/>
            </w:pPr>
            <w:r>
              <w:t>-</w:t>
            </w:r>
          </w:p>
        </w:tc>
        <w:tc>
          <w:tcPr>
            <w:tcW w:w="8529" w:type="dxa"/>
            <w:tcBorders>
              <w:top w:val="nil"/>
              <w:left w:val="nil"/>
              <w:bottom w:val="nil"/>
              <w:right w:val="nil"/>
            </w:tcBorders>
          </w:tcPr>
          <w:p w:rsidR="003A0EBE" w:rsidRDefault="003A0EBE">
            <w:pPr>
              <w:pStyle w:val="ConsPlusNormal"/>
              <w:jc w:val="both"/>
            </w:pPr>
            <w:r>
              <w:t xml:space="preserve">не подпадают под ограничения, установленные </w:t>
            </w:r>
            <w:hyperlink r:id="rId17">
              <w:r>
                <w:rPr>
                  <w:color w:val="0000FF"/>
                </w:rPr>
                <w:t>пунктом 4 статьи 30</w:t>
              </w:r>
            </w:hyperlink>
            <w:r>
              <w:t xml:space="preserve"> Федерального закона "Об основных гарантиях избирательных прав и права на участие в референдуме граждан Российской Федерации";</w:t>
            </w:r>
          </w:p>
        </w:tc>
      </w:tr>
      <w:tr w:rsidR="003A0EBE">
        <w:tc>
          <w:tcPr>
            <w:tcW w:w="533" w:type="dxa"/>
            <w:tcBorders>
              <w:top w:val="nil"/>
              <w:left w:val="nil"/>
              <w:bottom w:val="nil"/>
              <w:right w:val="nil"/>
            </w:tcBorders>
          </w:tcPr>
          <w:p w:rsidR="003A0EBE" w:rsidRDefault="003A0EBE">
            <w:pPr>
              <w:pStyle w:val="ConsPlusNormal"/>
              <w:jc w:val="center"/>
            </w:pPr>
            <w:r>
              <w:t>-</w:t>
            </w:r>
          </w:p>
        </w:tc>
        <w:tc>
          <w:tcPr>
            <w:tcW w:w="8529" w:type="dxa"/>
            <w:tcBorders>
              <w:top w:val="nil"/>
              <w:left w:val="nil"/>
              <w:bottom w:val="nil"/>
              <w:right w:val="nil"/>
            </w:tcBorders>
          </w:tcPr>
          <w:p w:rsidR="003A0EBE" w:rsidRDefault="003A0EBE">
            <w:pPr>
              <w:pStyle w:val="ConsPlusNormal"/>
              <w:jc w:val="both"/>
            </w:pPr>
            <w:r>
              <w:t>дали письменное согласие на назначение их наблюдателями.</w:t>
            </w:r>
          </w:p>
        </w:tc>
      </w:tr>
    </w:tbl>
    <w:p w:rsidR="003A0EBE" w:rsidRDefault="003A0EBE">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49"/>
        <w:gridCol w:w="1531"/>
        <w:gridCol w:w="340"/>
        <w:gridCol w:w="3333"/>
        <w:gridCol w:w="806"/>
      </w:tblGrid>
      <w:tr w:rsidR="003A0EBE">
        <w:tc>
          <w:tcPr>
            <w:tcW w:w="3049" w:type="dxa"/>
            <w:tcBorders>
              <w:top w:val="nil"/>
              <w:left w:val="nil"/>
              <w:bottom w:val="nil"/>
              <w:right w:val="nil"/>
            </w:tcBorders>
            <w:vAlign w:val="bottom"/>
          </w:tcPr>
          <w:p w:rsidR="003A0EBE" w:rsidRDefault="003A0EBE">
            <w:pPr>
              <w:pStyle w:val="ConsPlusNormal"/>
            </w:pPr>
          </w:p>
        </w:tc>
        <w:tc>
          <w:tcPr>
            <w:tcW w:w="1531" w:type="dxa"/>
            <w:tcBorders>
              <w:top w:val="nil"/>
              <w:left w:val="nil"/>
              <w:bottom w:val="single" w:sz="4" w:space="0" w:color="auto"/>
              <w:right w:val="nil"/>
            </w:tcBorders>
          </w:tcPr>
          <w:p w:rsidR="003A0EBE" w:rsidRDefault="003A0EBE">
            <w:pPr>
              <w:pStyle w:val="ConsPlusNormal"/>
            </w:pPr>
          </w:p>
        </w:tc>
        <w:tc>
          <w:tcPr>
            <w:tcW w:w="340" w:type="dxa"/>
            <w:tcBorders>
              <w:top w:val="nil"/>
              <w:left w:val="nil"/>
              <w:bottom w:val="nil"/>
              <w:right w:val="nil"/>
            </w:tcBorders>
          </w:tcPr>
          <w:p w:rsidR="003A0EBE" w:rsidRDefault="003A0EBE">
            <w:pPr>
              <w:pStyle w:val="ConsPlusNormal"/>
              <w:jc w:val="both"/>
            </w:pPr>
            <w:r>
              <w:t>/</w:t>
            </w:r>
          </w:p>
        </w:tc>
        <w:tc>
          <w:tcPr>
            <w:tcW w:w="3333" w:type="dxa"/>
            <w:tcBorders>
              <w:top w:val="nil"/>
              <w:left w:val="nil"/>
              <w:bottom w:val="single" w:sz="4" w:space="0" w:color="auto"/>
              <w:right w:val="nil"/>
            </w:tcBorders>
          </w:tcPr>
          <w:p w:rsidR="003A0EBE" w:rsidRDefault="003A0EBE">
            <w:pPr>
              <w:pStyle w:val="ConsPlusNormal"/>
            </w:pPr>
          </w:p>
        </w:tc>
        <w:tc>
          <w:tcPr>
            <w:tcW w:w="806" w:type="dxa"/>
            <w:tcBorders>
              <w:top w:val="nil"/>
              <w:left w:val="nil"/>
              <w:bottom w:val="nil"/>
              <w:right w:val="nil"/>
            </w:tcBorders>
          </w:tcPr>
          <w:p w:rsidR="003A0EBE" w:rsidRDefault="003A0EBE">
            <w:pPr>
              <w:pStyle w:val="ConsPlusNormal"/>
            </w:pPr>
          </w:p>
        </w:tc>
      </w:tr>
      <w:tr w:rsidR="003A0EBE">
        <w:tc>
          <w:tcPr>
            <w:tcW w:w="3049" w:type="dxa"/>
            <w:tcBorders>
              <w:top w:val="nil"/>
              <w:left w:val="nil"/>
              <w:bottom w:val="nil"/>
              <w:right w:val="nil"/>
            </w:tcBorders>
          </w:tcPr>
          <w:p w:rsidR="003A0EBE" w:rsidRDefault="003A0EBE">
            <w:pPr>
              <w:pStyle w:val="ConsPlusNormal"/>
            </w:pPr>
          </w:p>
        </w:tc>
        <w:tc>
          <w:tcPr>
            <w:tcW w:w="6010" w:type="dxa"/>
            <w:gridSpan w:val="4"/>
            <w:tcBorders>
              <w:top w:val="nil"/>
              <w:left w:val="nil"/>
              <w:bottom w:val="nil"/>
              <w:right w:val="nil"/>
            </w:tcBorders>
          </w:tcPr>
          <w:p w:rsidR="003A0EBE" w:rsidRDefault="003A0EBE">
            <w:pPr>
              <w:pStyle w:val="ConsPlusNormal"/>
              <w:ind w:firstLine="540"/>
              <w:jc w:val="both"/>
            </w:pPr>
            <w:r>
              <w:t>(подпись, фамилия, инициалы уполномоченного лица политической партии/иного общественного объединения/уполномоченного лица инициативной группы, дата)</w:t>
            </w:r>
          </w:p>
        </w:tc>
      </w:tr>
    </w:tbl>
    <w:p w:rsidR="003A0EBE" w:rsidRDefault="003A0EBE">
      <w:pPr>
        <w:pStyle w:val="ConsPlusNormal"/>
        <w:ind w:firstLine="540"/>
        <w:jc w:val="both"/>
      </w:pPr>
    </w:p>
    <w:p w:rsidR="003A0EBE" w:rsidRDefault="003A0EBE">
      <w:pPr>
        <w:pStyle w:val="ConsPlusNormal"/>
        <w:ind w:firstLine="540"/>
        <w:jc w:val="both"/>
      </w:pPr>
      <w:r>
        <w:t>--------------------------------</w:t>
      </w:r>
    </w:p>
    <w:p w:rsidR="003A0EBE" w:rsidRDefault="003A0EBE">
      <w:pPr>
        <w:pStyle w:val="ConsPlusNormal"/>
        <w:spacing w:before="220"/>
        <w:ind w:firstLine="540"/>
        <w:jc w:val="both"/>
      </w:pPr>
      <w:bookmarkStart w:id="10" w:name="P258"/>
      <w:bookmarkEnd w:id="10"/>
      <w:r>
        <w:t>&lt;*&gt; Контактный телефон указывается по желанию.</w:t>
      </w:r>
    </w:p>
    <w:p w:rsidR="003A0EBE" w:rsidRDefault="003A0EBE">
      <w:pPr>
        <w:pStyle w:val="ConsPlusNormal"/>
        <w:spacing w:before="220"/>
        <w:ind w:firstLine="540"/>
        <w:jc w:val="both"/>
      </w:pPr>
      <w:r>
        <w:t>Список назначенных наблюдателей подготовлен с использованием СПИ ЦИК России.</w:t>
      </w: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jc w:val="right"/>
        <w:outlineLvl w:val="1"/>
      </w:pPr>
      <w:r>
        <w:t>Приложение N 3</w:t>
      </w:r>
    </w:p>
    <w:p w:rsidR="003A0EBE" w:rsidRDefault="003A0EBE">
      <w:pPr>
        <w:pStyle w:val="ConsPlusNormal"/>
        <w:jc w:val="right"/>
      </w:pPr>
      <w:r>
        <w:t>к Порядку представления и формам</w:t>
      </w:r>
    </w:p>
    <w:p w:rsidR="003A0EBE" w:rsidRDefault="003A0EBE">
      <w:pPr>
        <w:pStyle w:val="ConsPlusNormal"/>
        <w:jc w:val="right"/>
      </w:pPr>
      <w:r>
        <w:t>списка назначенных наблюдателей</w:t>
      </w:r>
    </w:p>
    <w:p w:rsidR="003A0EBE" w:rsidRDefault="003A0EBE">
      <w:pPr>
        <w:pStyle w:val="ConsPlusNormal"/>
        <w:jc w:val="right"/>
      </w:pPr>
      <w:r>
        <w:t>при проведении выборов, референдумов</w:t>
      </w:r>
    </w:p>
    <w:p w:rsidR="003A0EBE" w:rsidRDefault="003A0EBE">
      <w:pPr>
        <w:pStyle w:val="ConsPlusNormal"/>
        <w:jc w:val="right"/>
      </w:pPr>
    </w:p>
    <w:p w:rsidR="003A0EBE" w:rsidRDefault="003A0EBE">
      <w:pPr>
        <w:pStyle w:val="ConsPlusNormal"/>
        <w:jc w:val="right"/>
      </w:pPr>
      <w:r>
        <w:t>(машиночитаемый вид, обязательная форма)</w:t>
      </w:r>
    </w:p>
    <w:p w:rsidR="003A0EBE" w:rsidRDefault="003A0EBE">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2"/>
      </w:tblGrid>
      <w:tr w:rsidR="003A0EBE">
        <w:tc>
          <w:tcPr>
            <w:tcW w:w="9062"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62" w:type="dxa"/>
            <w:tcBorders>
              <w:top w:val="single" w:sz="4" w:space="0" w:color="auto"/>
              <w:left w:val="nil"/>
              <w:bottom w:val="nil"/>
              <w:right w:val="nil"/>
            </w:tcBorders>
          </w:tcPr>
          <w:p w:rsidR="003A0EBE" w:rsidRDefault="003A0EBE">
            <w:pPr>
              <w:pStyle w:val="ConsPlusNormal"/>
              <w:jc w:val="center"/>
            </w:pPr>
            <w:r>
              <w:t>(наименование субъекта Российской Федерации)</w:t>
            </w:r>
          </w:p>
        </w:tc>
      </w:tr>
      <w:tr w:rsidR="003A0EBE">
        <w:tblPrEx>
          <w:tblBorders>
            <w:insideH w:val="none" w:sz="0" w:space="0" w:color="auto"/>
          </w:tblBorders>
        </w:tblPrEx>
        <w:tc>
          <w:tcPr>
            <w:tcW w:w="9062"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62" w:type="dxa"/>
            <w:tcBorders>
              <w:top w:val="single" w:sz="4" w:space="0" w:color="auto"/>
              <w:left w:val="nil"/>
              <w:bottom w:val="nil"/>
              <w:right w:val="nil"/>
            </w:tcBorders>
          </w:tcPr>
          <w:p w:rsidR="003A0EBE" w:rsidRDefault="003A0EBE">
            <w:pPr>
              <w:pStyle w:val="ConsPlusNormal"/>
              <w:jc w:val="center"/>
            </w:pPr>
            <w:r>
              <w:t>(наименование избирательной комиссии, в которую представляется список наблюдателей)</w:t>
            </w:r>
          </w:p>
        </w:tc>
      </w:tr>
      <w:tr w:rsidR="003A0EBE">
        <w:tblPrEx>
          <w:tblBorders>
            <w:insideH w:val="none" w:sz="0" w:space="0" w:color="auto"/>
          </w:tblBorders>
        </w:tblPrEx>
        <w:tc>
          <w:tcPr>
            <w:tcW w:w="9062" w:type="dxa"/>
            <w:tcBorders>
              <w:top w:val="nil"/>
              <w:left w:val="nil"/>
              <w:bottom w:val="nil"/>
              <w:right w:val="nil"/>
            </w:tcBorders>
          </w:tcPr>
          <w:p w:rsidR="003A0EBE" w:rsidRDefault="003A0EBE">
            <w:pPr>
              <w:pStyle w:val="ConsPlusNormal"/>
            </w:pPr>
          </w:p>
        </w:tc>
      </w:tr>
      <w:tr w:rsidR="003A0EBE">
        <w:tblPrEx>
          <w:tblBorders>
            <w:insideH w:val="none" w:sz="0" w:space="0" w:color="auto"/>
          </w:tblBorders>
        </w:tblPrEx>
        <w:tc>
          <w:tcPr>
            <w:tcW w:w="9062" w:type="dxa"/>
            <w:tcBorders>
              <w:top w:val="nil"/>
              <w:left w:val="nil"/>
              <w:bottom w:val="nil"/>
              <w:right w:val="nil"/>
            </w:tcBorders>
          </w:tcPr>
          <w:p w:rsidR="003A0EBE" w:rsidRDefault="003A0EBE">
            <w:pPr>
              <w:pStyle w:val="ConsPlusNormal"/>
              <w:jc w:val="center"/>
            </w:pPr>
            <w:bookmarkStart w:id="11" w:name="P277"/>
            <w:bookmarkEnd w:id="11"/>
            <w:r>
              <w:t>СПИСОК НАБЛЮДАТЕЛЕЙ,</w:t>
            </w:r>
          </w:p>
          <w:p w:rsidR="003A0EBE" w:rsidRDefault="003A0EBE">
            <w:pPr>
              <w:pStyle w:val="ConsPlusNormal"/>
              <w:jc w:val="center"/>
            </w:pPr>
            <w:r>
              <w:t xml:space="preserve">назначенных избирательным объединением/иным общественным объединением/субъектом </w:t>
            </w:r>
            <w:r>
              <w:lastRenderedPageBreak/>
              <w:t>общественного контроля/зарегистрированным кандидатом на выборах, назначенных на</w:t>
            </w:r>
          </w:p>
        </w:tc>
      </w:tr>
      <w:tr w:rsidR="003A0EBE">
        <w:tblPrEx>
          <w:tblBorders>
            <w:insideH w:val="none" w:sz="0" w:space="0" w:color="auto"/>
          </w:tblBorders>
        </w:tblPrEx>
        <w:tc>
          <w:tcPr>
            <w:tcW w:w="9062"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62" w:type="dxa"/>
            <w:tcBorders>
              <w:top w:val="single" w:sz="4" w:space="0" w:color="auto"/>
              <w:left w:val="nil"/>
              <w:bottom w:val="nil"/>
              <w:right w:val="nil"/>
            </w:tcBorders>
          </w:tcPr>
          <w:p w:rsidR="003A0EBE" w:rsidRDefault="003A0EBE">
            <w:pPr>
              <w:pStyle w:val="ConsPlusNormal"/>
              <w:jc w:val="center"/>
            </w:pPr>
            <w:r>
              <w:t>(дата голосования)</w:t>
            </w:r>
          </w:p>
        </w:tc>
      </w:tr>
      <w:tr w:rsidR="003A0EBE">
        <w:tblPrEx>
          <w:tblBorders>
            <w:insideH w:val="none" w:sz="0" w:space="0" w:color="auto"/>
          </w:tblBorders>
        </w:tblPrEx>
        <w:tc>
          <w:tcPr>
            <w:tcW w:w="9062" w:type="dxa"/>
            <w:tcBorders>
              <w:top w:val="nil"/>
              <w:left w:val="nil"/>
              <w:bottom w:val="single" w:sz="4" w:space="0" w:color="auto"/>
              <w:right w:val="nil"/>
            </w:tcBorders>
          </w:tcPr>
          <w:p w:rsidR="003A0EBE" w:rsidRDefault="003A0EBE">
            <w:pPr>
              <w:pStyle w:val="ConsPlusNormal"/>
            </w:pPr>
          </w:p>
        </w:tc>
      </w:tr>
      <w:tr w:rsidR="003A0EBE">
        <w:tc>
          <w:tcPr>
            <w:tcW w:w="9062" w:type="dxa"/>
            <w:tcBorders>
              <w:top w:val="single" w:sz="4" w:space="0" w:color="auto"/>
              <w:left w:val="nil"/>
              <w:bottom w:val="nil"/>
              <w:right w:val="nil"/>
            </w:tcBorders>
          </w:tcPr>
          <w:p w:rsidR="003A0EBE" w:rsidRDefault="003A0EBE">
            <w:pPr>
              <w:pStyle w:val="ConsPlusNormal"/>
              <w:jc w:val="center"/>
            </w:pPr>
            <w:r>
              <w:t>(наименование избирательного объединения/наименование иного общественного объединения/наименование субъекта общественного контроля/фамилия, имя, отчество зарегистрированного кандидата)</w:t>
            </w:r>
          </w:p>
        </w:tc>
      </w:tr>
    </w:tbl>
    <w:p w:rsidR="003A0EBE" w:rsidRDefault="003A0EBE">
      <w:pPr>
        <w:pStyle w:val="ConsPlusNormal"/>
        <w:ind w:firstLine="540"/>
        <w:jc w:val="both"/>
      </w:pPr>
    </w:p>
    <w:p w:rsidR="003A0EBE" w:rsidRDefault="003A0EBE">
      <w:pPr>
        <w:pStyle w:val="ConsPlusNormal"/>
        <w:sectPr w:rsidR="003A0EBE" w:rsidSect="00F8298E">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2"/>
        <w:gridCol w:w="1127"/>
        <w:gridCol w:w="1511"/>
        <w:gridCol w:w="1066"/>
        <w:gridCol w:w="685"/>
        <w:gridCol w:w="1063"/>
        <w:gridCol w:w="1081"/>
        <w:gridCol w:w="1064"/>
        <w:gridCol w:w="1114"/>
        <w:gridCol w:w="1114"/>
        <w:gridCol w:w="1415"/>
        <w:gridCol w:w="1389"/>
        <w:gridCol w:w="1395"/>
        <w:gridCol w:w="1558"/>
      </w:tblGrid>
      <w:tr w:rsidR="003A0EBE">
        <w:tc>
          <w:tcPr>
            <w:tcW w:w="454" w:type="dxa"/>
          </w:tcPr>
          <w:p w:rsidR="003A0EBE" w:rsidRDefault="003A0EBE">
            <w:pPr>
              <w:pStyle w:val="ConsPlusNormal"/>
              <w:jc w:val="center"/>
            </w:pPr>
            <w:r>
              <w:lastRenderedPageBreak/>
              <w:t>N п/п</w:t>
            </w:r>
          </w:p>
        </w:tc>
        <w:tc>
          <w:tcPr>
            <w:tcW w:w="1140" w:type="dxa"/>
          </w:tcPr>
          <w:p w:rsidR="003A0EBE" w:rsidRDefault="003A0EBE">
            <w:pPr>
              <w:pStyle w:val="ConsPlusNormal"/>
              <w:jc w:val="center"/>
            </w:pPr>
            <w:r>
              <w:t>Вид комиссии</w:t>
            </w:r>
          </w:p>
        </w:tc>
        <w:tc>
          <w:tcPr>
            <w:tcW w:w="986" w:type="dxa"/>
          </w:tcPr>
          <w:p w:rsidR="003A0EBE" w:rsidRDefault="003A0EBE">
            <w:pPr>
              <w:pStyle w:val="ConsPlusNormal"/>
              <w:jc w:val="center"/>
            </w:pPr>
            <w:r>
              <w:t>Номер участка/номер округа</w:t>
            </w:r>
          </w:p>
        </w:tc>
        <w:tc>
          <w:tcPr>
            <w:tcW w:w="1077" w:type="dxa"/>
          </w:tcPr>
          <w:p w:rsidR="003A0EBE" w:rsidRDefault="003A0EBE">
            <w:pPr>
              <w:pStyle w:val="ConsPlusNormal"/>
              <w:jc w:val="center"/>
            </w:pPr>
            <w:r>
              <w:t>Фамилия</w:t>
            </w:r>
          </w:p>
        </w:tc>
        <w:tc>
          <w:tcPr>
            <w:tcW w:w="709" w:type="dxa"/>
          </w:tcPr>
          <w:p w:rsidR="003A0EBE" w:rsidRDefault="003A0EBE">
            <w:pPr>
              <w:pStyle w:val="ConsPlusNormal"/>
              <w:jc w:val="center"/>
            </w:pPr>
            <w:r>
              <w:t>Имя</w:t>
            </w:r>
          </w:p>
        </w:tc>
        <w:tc>
          <w:tcPr>
            <w:tcW w:w="1077" w:type="dxa"/>
          </w:tcPr>
          <w:p w:rsidR="003A0EBE" w:rsidRDefault="003A0EBE">
            <w:pPr>
              <w:pStyle w:val="ConsPlusNormal"/>
              <w:jc w:val="center"/>
            </w:pPr>
            <w:r>
              <w:t>Отчество</w:t>
            </w:r>
          </w:p>
        </w:tc>
        <w:tc>
          <w:tcPr>
            <w:tcW w:w="993" w:type="dxa"/>
          </w:tcPr>
          <w:p w:rsidR="003A0EBE" w:rsidRDefault="003A0EBE">
            <w:pPr>
              <w:pStyle w:val="ConsPlusNormal"/>
              <w:jc w:val="center"/>
            </w:pPr>
            <w:r>
              <w:t>Дата рождения</w:t>
            </w:r>
          </w:p>
        </w:tc>
        <w:tc>
          <w:tcPr>
            <w:tcW w:w="1077" w:type="dxa"/>
          </w:tcPr>
          <w:p w:rsidR="003A0EBE" w:rsidRDefault="003A0EBE">
            <w:pPr>
              <w:pStyle w:val="ConsPlusNormal"/>
              <w:jc w:val="center"/>
            </w:pPr>
            <w:r>
              <w:t>Серия паспорта</w:t>
            </w:r>
          </w:p>
        </w:tc>
        <w:tc>
          <w:tcPr>
            <w:tcW w:w="1134" w:type="dxa"/>
          </w:tcPr>
          <w:p w:rsidR="003A0EBE" w:rsidRDefault="003A0EBE">
            <w:pPr>
              <w:pStyle w:val="ConsPlusNormal"/>
              <w:jc w:val="center"/>
            </w:pPr>
            <w:r>
              <w:t>Номер паспорта</w:t>
            </w:r>
          </w:p>
        </w:tc>
        <w:tc>
          <w:tcPr>
            <w:tcW w:w="1134" w:type="dxa"/>
          </w:tcPr>
          <w:p w:rsidR="003A0EBE" w:rsidRDefault="003A0EBE">
            <w:pPr>
              <w:pStyle w:val="ConsPlusNormal"/>
              <w:jc w:val="center"/>
            </w:pPr>
            <w:r>
              <w:t>Дата выдачи паспорта</w:t>
            </w:r>
          </w:p>
        </w:tc>
        <w:tc>
          <w:tcPr>
            <w:tcW w:w="1422" w:type="dxa"/>
          </w:tcPr>
          <w:p w:rsidR="003A0EBE" w:rsidRDefault="003A0EBE">
            <w:pPr>
              <w:pStyle w:val="ConsPlusNormal"/>
              <w:jc w:val="center"/>
            </w:pPr>
            <w:r>
              <w:t>Документ, заменяющий паспорт</w:t>
            </w:r>
          </w:p>
        </w:tc>
        <w:tc>
          <w:tcPr>
            <w:tcW w:w="1417" w:type="dxa"/>
          </w:tcPr>
          <w:p w:rsidR="003A0EBE" w:rsidRDefault="003A0EBE">
            <w:pPr>
              <w:pStyle w:val="ConsPlusNormal"/>
              <w:jc w:val="center"/>
            </w:pPr>
            <w:r>
              <w:t>Адрес места жительства</w:t>
            </w:r>
          </w:p>
        </w:tc>
        <w:tc>
          <w:tcPr>
            <w:tcW w:w="1417" w:type="dxa"/>
          </w:tcPr>
          <w:p w:rsidR="003A0EBE" w:rsidRDefault="003A0EBE">
            <w:pPr>
              <w:pStyle w:val="ConsPlusNormal"/>
              <w:jc w:val="center"/>
            </w:pPr>
            <w:r>
              <w:t>Контактный телефон</w:t>
            </w:r>
          </w:p>
        </w:tc>
        <w:tc>
          <w:tcPr>
            <w:tcW w:w="1559" w:type="dxa"/>
          </w:tcPr>
          <w:p w:rsidR="003A0EBE" w:rsidRDefault="003A0EBE">
            <w:pPr>
              <w:pStyle w:val="ConsPlusNormal"/>
              <w:jc w:val="center"/>
            </w:pPr>
            <w:r>
              <w:t>Дата осуществления наблюдения</w:t>
            </w:r>
          </w:p>
        </w:tc>
      </w:tr>
      <w:tr w:rsidR="003A0EBE">
        <w:tc>
          <w:tcPr>
            <w:tcW w:w="454" w:type="dxa"/>
          </w:tcPr>
          <w:p w:rsidR="003A0EBE" w:rsidRDefault="003A0EBE">
            <w:pPr>
              <w:pStyle w:val="ConsPlusNormal"/>
              <w:jc w:val="center"/>
            </w:pPr>
            <w:r>
              <w:t>1</w:t>
            </w:r>
          </w:p>
        </w:tc>
        <w:tc>
          <w:tcPr>
            <w:tcW w:w="1140" w:type="dxa"/>
          </w:tcPr>
          <w:p w:rsidR="003A0EBE" w:rsidRDefault="003A0EBE">
            <w:pPr>
              <w:pStyle w:val="ConsPlusNormal"/>
              <w:jc w:val="center"/>
            </w:pPr>
            <w:r>
              <w:t>2</w:t>
            </w:r>
          </w:p>
        </w:tc>
        <w:tc>
          <w:tcPr>
            <w:tcW w:w="986" w:type="dxa"/>
          </w:tcPr>
          <w:p w:rsidR="003A0EBE" w:rsidRDefault="003A0EBE">
            <w:pPr>
              <w:pStyle w:val="ConsPlusNormal"/>
              <w:jc w:val="center"/>
            </w:pPr>
            <w:r>
              <w:t>3</w:t>
            </w:r>
          </w:p>
        </w:tc>
        <w:tc>
          <w:tcPr>
            <w:tcW w:w="1077" w:type="dxa"/>
          </w:tcPr>
          <w:p w:rsidR="003A0EBE" w:rsidRDefault="003A0EBE">
            <w:pPr>
              <w:pStyle w:val="ConsPlusNormal"/>
              <w:jc w:val="center"/>
            </w:pPr>
            <w:r>
              <w:t>4</w:t>
            </w:r>
          </w:p>
        </w:tc>
        <w:tc>
          <w:tcPr>
            <w:tcW w:w="709" w:type="dxa"/>
          </w:tcPr>
          <w:p w:rsidR="003A0EBE" w:rsidRDefault="003A0EBE">
            <w:pPr>
              <w:pStyle w:val="ConsPlusNormal"/>
              <w:jc w:val="center"/>
            </w:pPr>
            <w:r>
              <w:t>5</w:t>
            </w:r>
          </w:p>
        </w:tc>
        <w:tc>
          <w:tcPr>
            <w:tcW w:w="1077" w:type="dxa"/>
          </w:tcPr>
          <w:p w:rsidR="003A0EBE" w:rsidRDefault="003A0EBE">
            <w:pPr>
              <w:pStyle w:val="ConsPlusNormal"/>
              <w:jc w:val="center"/>
            </w:pPr>
            <w:r>
              <w:t>6</w:t>
            </w:r>
          </w:p>
        </w:tc>
        <w:tc>
          <w:tcPr>
            <w:tcW w:w="993" w:type="dxa"/>
          </w:tcPr>
          <w:p w:rsidR="003A0EBE" w:rsidRDefault="003A0EBE">
            <w:pPr>
              <w:pStyle w:val="ConsPlusNormal"/>
              <w:jc w:val="center"/>
            </w:pPr>
            <w:r>
              <w:t>7</w:t>
            </w:r>
          </w:p>
        </w:tc>
        <w:tc>
          <w:tcPr>
            <w:tcW w:w="1077" w:type="dxa"/>
          </w:tcPr>
          <w:p w:rsidR="003A0EBE" w:rsidRDefault="003A0EBE">
            <w:pPr>
              <w:pStyle w:val="ConsPlusNormal"/>
              <w:jc w:val="center"/>
            </w:pPr>
            <w:r>
              <w:t>8</w:t>
            </w:r>
          </w:p>
        </w:tc>
        <w:tc>
          <w:tcPr>
            <w:tcW w:w="1134" w:type="dxa"/>
          </w:tcPr>
          <w:p w:rsidR="003A0EBE" w:rsidRDefault="003A0EBE">
            <w:pPr>
              <w:pStyle w:val="ConsPlusNormal"/>
              <w:jc w:val="center"/>
            </w:pPr>
            <w:r>
              <w:t>9</w:t>
            </w:r>
          </w:p>
        </w:tc>
        <w:tc>
          <w:tcPr>
            <w:tcW w:w="1134" w:type="dxa"/>
          </w:tcPr>
          <w:p w:rsidR="003A0EBE" w:rsidRDefault="003A0EBE">
            <w:pPr>
              <w:pStyle w:val="ConsPlusNormal"/>
              <w:jc w:val="center"/>
            </w:pPr>
            <w:r>
              <w:t>10</w:t>
            </w:r>
          </w:p>
        </w:tc>
        <w:tc>
          <w:tcPr>
            <w:tcW w:w="1422" w:type="dxa"/>
          </w:tcPr>
          <w:p w:rsidR="003A0EBE" w:rsidRDefault="003A0EBE">
            <w:pPr>
              <w:pStyle w:val="ConsPlusNormal"/>
              <w:jc w:val="center"/>
            </w:pPr>
            <w:r>
              <w:t>11</w:t>
            </w:r>
          </w:p>
        </w:tc>
        <w:tc>
          <w:tcPr>
            <w:tcW w:w="1417" w:type="dxa"/>
          </w:tcPr>
          <w:p w:rsidR="003A0EBE" w:rsidRDefault="003A0EBE">
            <w:pPr>
              <w:pStyle w:val="ConsPlusNormal"/>
              <w:jc w:val="center"/>
            </w:pPr>
            <w:r>
              <w:t>12</w:t>
            </w:r>
          </w:p>
        </w:tc>
        <w:tc>
          <w:tcPr>
            <w:tcW w:w="1417" w:type="dxa"/>
          </w:tcPr>
          <w:p w:rsidR="003A0EBE" w:rsidRDefault="003A0EBE">
            <w:pPr>
              <w:pStyle w:val="ConsPlusNormal"/>
              <w:jc w:val="center"/>
            </w:pPr>
            <w:r>
              <w:t>13</w:t>
            </w:r>
          </w:p>
        </w:tc>
        <w:tc>
          <w:tcPr>
            <w:tcW w:w="1559" w:type="dxa"/>
          </w:tcPr>
          <w:p w:rsidR="003A0EBE" w:rsidRDefault="003A0EBE">
            <w:pPr>
              <w:pStyle w:val="ConsPlusNormal"/>
              <w:jc w:val="center"/>
            </w:pPr>
            <w:r>
              <w:t>14</w:t>
            </w:r>
          </w:p>
        </w:tc>
      </w:tr>
      <w:tr w:rsidR="003A0EBE">
        <w:tc>
          <w:tcPr>
            <w:tcW w:w="454" w:type="dxa"/>
          </w:tcPr>
          <w:p w:rsidR="003A0EBE" w:rsidRDefault="003A0EBE">
            <w:pPr>
              <w:pStyle w:val="ConsPlusNormal"/>
              <w:jc w:val="center"/>
            </w:pPr>
            <w:r>
              <w:t>1</w:t>
            </w:r>
          </w:p>
        </w:tc>
        <w:tc>
          <w:tcPr>
            <w:tcW w:w="1140" w:type="dxa"/>
          </w:tcPr>
          <w:p w:rsidR="003A0EBE" w:rsidRDefault="003A0EBE">
            <w:pPr>
              <w:pStyle w:val="ConsPlusNormal"/>
            </w:pPr>
          </w:p>
        </w:tc>
        <w:tc>
          <w:tcPr>
            <w:tcW w:w="986" w:type="dxa"/>
          </w:tcPr>
          <w:p w:rsidR="003A0EBE" w:rsidRDefault="003A0EBE">
            <w:pPr>
              <w:pStyle w:val="ConsPlusNormal"/>
            </w:pPr>
          </w:p>
        </w:tc>
        <w:tc>
          <w:tcPr>
            <w:tcW w:w="1077" w:type="dxa"/>
          </w:tcPr>
          <w:p w:rsidR="003A0EBE" w:rsidRDefault="003A0EBE">
            <w:pPr>
              <w:pStyle w:val="ConsPlusNormal"/>
            </w:pPr>
          </w:p>
        </w:tc>
        <w:tc>
          <w:tcPr>
            <w:tcW w:w="709" w:type="dxa"/>
          </w:tcPr>
          <w:p w:rsidR="003A0EBE" w:rsidRDefault="003A0EBE">
            <w:pPr>
              <w:pStyle w:val="ConsPlusNormal"/>
            </w:pPr>
          </w:p>
        </w:tc>
        <w:tc>
          <w:tcPr>
            <w:tcW w:w="1077" w:type="dxa"/>
          </w:tcPr>
          <w:p w:rsidR="003A0EBE" w:rsidRDefault="003A0EBE">
            <w:pPr>
              <w:pStyle w:val="ConsPlusNormal"/>
            </w:pPr>
          </w:p>
        </w:tc>
        <w:tc>
          <w:tcPr>
            <w:tcW w:w="993" w:type="dxa"/>
          </w:tcPr>
          <w:p w:rsidR="003A0EBE" w:rsidRDefault="003A0EBE">
            <w:pPr>
              <w:pStyle w:val="ConsPlusNormal"/>
            </w:pPr>
          </w:p>
        </w:tc>
        <w:tc>
          <w:tcPr>
            <w:tcW w:w="1077" w:type="dxa"/>
          </w:tcPr>
          <w:p w:rsidR="003A0EBE" w:rsidRDefault="003A0EBE">
            <w:pPr>
              <w:pStyle w:val="ConsPlusNormal"/>
            </w:pPr>
          </w:p>
        </w:tc>
        <w:tc>
          <w:tcPr>
            <w:tcW w:w="1134" w:type="dxa"/>
          </w:tcPr>
          <w:p w:rsidR="003A0EBE" w:rsidRDefault="003A0EBE">
            <w:pPr>
              <w:pStyle w:val="ConsPlusNormal"/>
            </w:pPr>
          </w:p>
        </w:tc>
        <w:tc>
          <w:tcPr>
            <w:tcW w:w="1134" w:type="dxa"/>
          </w:tcPr>
          <w:p w:rsidR="003A0EBE" w:rsidRDefault="003A0EBE">
            <w:pPr>
              <w:pStyle w:val="ConsPlusNormal"/>
            </w:pPr>
          </w:p>
        </w:tc>
        <w:tc>
          <w:tcPr>
            <w:tcW w:w="1422" w:type="dxa"/>
          </w:tcPr>
          <w:p w:rsidR="003A0EBE" w:rsidRDefault="003A0EBE">
            <w:pPr>
              <w:pStyle w:val="ConsPlusNormal"/>
            </w:pPr>
          </w:p>
        </w:tc>
        <w:tc>
          <w:tcPr>
            <w:tcW w:w="1417" w:type="dxa"/>
          </w:tcPr>
          <w:p w:rsidR="003A0EBE" w:rsidRDefault="003A0EBE">
            <w:pPr>
              <w:pStyle w:val="ConsPlusNormal"/>
            </w:pPr>
          </w:p>
        </w:tc>
        <w:tc>
          <w:tcPr>
            <w:tcW w:w="1417" w:type="dxa"/>
          </w:tcPr>
          <w:p w:rsidR="003A0EBE" w:rsidRDefault="003A0EBE">
            <w:pPr>
              <w:pStyle w:val="ConsPlusNormal"/>
            </w:pPr>
          </w:p>
        </w:tc>
        <w:tc>
          <w:tcPr>
            <w:tcW w:w="1559" w:type="dxa"/>
          </w:tcPr>
          <w:p w:rsidR="003A0EBE" w:rsidRDefault="003A0EBE">
            <w:pPr>
              <w:pStyle w:val="ConsPlusNormal"/>
            </w:pPr>
          </w:p>
        </w:tc>
      </w:tr>
      <w:tr w:rsidR="003A0EBE">
        <w:tc>
          <w:tcPr>
            <w:tcW w:w="454" w:type="dxa"/>
          </w:tcPr>
          <w:p w:rsidR="003A0EBE" w:rsidRDefault="003A0EBE">
            <w:pPr>
              <w:pStyle w:val="ConsPlusNormal"/>
              <w:jc w:val="center"/>
            </w:pPr>
            <w:r>
              <w:t>2</w:t>
            </w:r>
          </w:p>
        </w:tc>
        <w:tc>
          <w:tcPr>
            <w:tcW w:w="1140" w:type="dxa"/>
          </w:tcPr>
          <w:p w:rsidR="003A0EBE" w:rsidRDefault="003A0EBE">
            <w:pPr>
              <w:pStyle w:val="ConsPlusNormal"/>
            </w:pPr>
          </w:p>
        </w:tc>
        <w:tc>
          <w:tcPr>
            <w:tcW w:w="986" w:type="dxa"/>
          </w:tcPr>
          <w:p w:rsidR="003A0EBE" w:rsidRDefault="003A0EBE">
            <w:pPr>
              <w:pStyle w:val="ConsPlusNormal"/>
            </w:pPr>
          </w:p>
        </w:tc>
        <w:tc>
          <w:tcPr>
            <w:tcW w:w="1077" w:type="dxa"/>
          </w:tcPr>
          <w:p w:rsidR="003A0EBE" w:rsidRDefault="003A0EBE">
            <w:pPr>
              <w:pStyle w:val="ConsPlusNormal"/>
            </w:pPr>
          </w:p>
        </w:tc>
        <w:tc>
          <w:tcPr>
            <w:tcW w:w="709" w:type="dxa"/>
          </w:tcPr>
          <w:p w:rsidR="003A0EBE" w:rsidRDefault="003A0EBE">
            <w:pPr>
              <w:pStyle w:val="ConsPlusNormal"/>
            </w:pPr>
          </w:p>
        </w:tc>
        <w:tc>
          <w:tcPr>
            <w:tcW w:w="1077" w:type="dxa"/>
          </w:tcPr>
          <w:p w:rsidR="003A0EBE" w:rsidRDefault="003A0EBE">
            <w:pPr>
              <w:pStyle w:val="ConsPlusNormal"/>
            </w:pPr>
          </w:p>
        </w:tc>
        <w:tc>
          <w:tcPr>
            <w:tcW w:w="993" w:type="dxa"/>
          </w:tcPr>
          <w:p w:rsidR="003A0EBE" w:rsidRDefault="003A0EBE">
            <w:pPr>
              <w:pStyle w:val="ConsPlusNormal"/>
            </w:pPr>
          </w:p>
        </w:tc>
        <w:tc>
          <w:tcPr>
            <w:tcW w:w="1077" w:type="dxa"/>
          </w:tcPr>
          <w:p w:rsidR="003A0EBE" w:rsidRDefault="003A0EBE">
            <w:pPr>
              <w:pStyle w:val="ConsPlusNormal"/>
            </w:pPr>
          </w:p>
        </w:tc>
        <w:tc>
          <w:tcPr>
            <w:tcW w:w="1134" w:type="dxa"/>
          </w:tcPr>
          <w:p w:rsidR="003A0EBE" w:rsidRDefault="003A0EBE">
            <w:pPr>
              <w:pStyle w:val="ConsPlusNormal"/>
            </w:pPr>
          </w:p>
        </w:tc>
        <w:tc>
          <w:tcPr>
            <w:tcW w:w="1134" w:type="dxa"/>
          </w:tcPr>
          <w:p w:rsidR="003A0EBE" w:rsidRDefault="003A0EBE">
            <w:pPr>
              <w:pStyle w:val="ConsPlusNormal"/>
            </w:pPr>
          </w:p>
        </w:tc>
        <w:tc>
          <w:tcPr>
            <w:tcW w:w="1422" w:type="dxa"/>
          </w:tcPr>
          <w:p w:rsidR="003A0EBE" w:rsidRDefault="003A0EBE">
            <w:pPr>
              <w:pStyle w:val="ConsPlusNormal"/>
            </w:pPr>
          </w:p>
        </w:tc>
        <w:tc>
          <w:tcPr>
            <w:tcW w:w="1417" w:type="dxa"/>
          </w:tcPr>
          <w:p w:rsidR="003A0EBE" w:rsidRDefault="003A0EBE">
            <w:pPr>
              <w:pStyle w:val="ConsPlusNormal"/>
            </w:pPr>
          </w:p>
        </w:tc>
        <w:tc>
          <w:tcPr>
            <w:tcW w:w="1417" w:type="dxa"/>
          </w:tcPr>
          <w:p w:rsidR="003A0EBE" w:rsidRDefault="003A0EBE">
            <w:pPr>
              <w:pStyle w:val="ConsPlusNormal"/>
            </w:pPr>
          </w:p>
        </w:tc>
        <w:tc>
          <w:tcPr>
            <w:tcW w:w="1559" w:type="dxa"/>
          </w:tcPr>
          <w:p w:rsidR="003A0EBE" w:rsidRDefault="003A0EBE">
            <w:pPr>
              <w:pStyle w:val="ConsPlusNormal"/>
            </w:pPr>
          </w:p>
        </w:tc>
      </w:tr>
      <w:tr w:rsidR="003A0EBE">
        <w:tc>
          <w:tcPr>
            <w:tcW w:w="454" w:type="dxa"/>
          </w:tcPr>
          <w:p w:rsidR="003A0EBE" w:rsidRDefault="003A0EBE">
            <w:pPr>
              <w:pStyle w:val="ConsPlusNormal"/>
              <w:jc w:val="center"/>
            </w:pPr>
            <w:r>
              <w:t>3</w:t>
            </w:r>
          </w:p>
        </w:tc>
        <w:tc>
          <w:tcPr>
            <w:tcW w:w="1140" w:type="dxa"/>
          </w:tcPr>
          <w:p w:rsidR="003A0EBE" w:rsidRDefault="003A0EBE">
            <w:pPr>
              <w:pStyle w:val="ConsPlusNormal"/>
            </w:pPr>
          </w:p>
        </w:tc>
        <w:tc>
          <w:tcPr>
            <w:tcW w:w="986" w:type="dxa"/>
          </w:tcPr>
          <w:p w:rsidR="003A0EBE" w:rsidRDefault="003A0EBE">
            <w:pPr>
              <w:pStyle w:val="ConsPlusNormal"/>
            </w:pPr>
          </w:p>
        </w:tc>
        <w:tc>
          <w:tcPr>
            <w:tcW w:w="1077" w:type="dxa"/>
          </w:tcPr>
          <w:p w:rsidR="003A0EBE" w:rsidRDefault="003A0EBE">
            <w:pPr>
              <w:pStyle w:val="ConsPlusNormal"/>
            </w:pPr>
          </w:p>
        </w:tc>
        <w:tc>
          <w:tcPr>
            <w:tcW w:w="709" w:type="dxa"/>
          </w:tcPr>
          <w:p w:rsidR="003A0EBE" w:rsidRDefault="003A0EBE">
            <w:pPr>
              <w:pStyle w:val="ConsPlusNormal"/>
            </w:pPr>
          </w:p>
        </w:tc>
        <w:tc>
          <w:tcPr>
            <w:tcW w:w="1077" w:type="dxa"/>
          </w:tcPr>
          <w:p w:rsidR="003A0EBE" w:rsidRDefault="003A0EBE">
            <w:pPr>
              <w:pStyle w:val="ConsPlusNormal"/>
            </w:pPr>
          </w:p>
        </w:tc>
        <w:tc>
          <w:tcPr>
            <w:tcW w:w="993" w:type="dxa"/>
          </w:tcPr>
          <w:p w:rsidR="003A0EBE" w:rsidRDefault="003A0EBE">
            <w:pPr>
              <w:pStyle w:val="ConsPlusNormal"/>
            </w:pPr>
          </w:p>
        </w:tc>
        <w:tc>
          <w:tcPr>
            <w:tcW w:w="1077" w:type="dxa"/>
          </w:tcPr>
          <w:p w:rsidR="003A0EBE" w:rsidRDefault="003A0EBE">
            <w:pPr>
              <w:pStyle w:val="ConsPlusNormal"/>
            </w:pPr>
          </w:p>
        </w:tc>
        <w:tc>
          <w:tcPr>
            <w:tcW w:w="1134" w:type="dxa"/>
          </w:tcPr>
          <w:p w:rsidR="003A0EBE" w:rsidRDefault="003A0EBE">
            <w:pPr>
              <w:pStyle w:val="ConsPlusNormal"/>
            </w:pPr>
          </w:p>
        </w:tc>
        <w:tc>
          <w:tcPr>
            <w:tcW w:w="1134" w:type="dxa"/>
          </w:tcPr>
          <w:p w:rsidR="003A0EBE" w:rsidRDefault="003A0EBE">
            <w:pPr>
              <w:pStyle w:val="ConsPlusNormal"/>
            </w:pPr>
          </w:p>
        </w:tc>
        <w:tc>
          <w:tcPr>
            <w:tcW w:w="1422" w:type="dxa"/>
          </w:tcPr>
          <w:p w:rsidR="003A0EBE" w:rsidRDefault="003A0EBE">
            <w:pPr>
              <w:pStyle w:val="ConsPlusNormal"/>
            </w:pPr>
          </w:p>
        </w:tc>
        <w:tc>
          <w:tcPr>
            <w:tcW w:w="1417" w:type="dxa"/>
          </w:tcPr>
          <w:p w:rsidR="003A0EBE" w:rsidRDefault="003A0EBE">
            <w:pPr>
              <w:pStyle w:val="ConsPlusNormal"/>
            </w:pPr>
          </w:p>
        </w:tc>
        <w:tc>
          <w:tcPr>
            <w:tcW w:w="1417" w:type="dxa"/>
          </w:tcPr>
          <w:p w:rsidR="003A0EBE" w:rsidRDefault="003A0EBE">
            <w:pPr>
              <w:pStyle w:val="ConsPlusNormal"/>
            </w:pPr>
          </w:p>
        </w:tc>
        <w:tc>
          <w:tcPr>
            <w:tcW w:w="1559" w:type="dxa"/>
          </w:tcPr>
          <w:p w:rsidR="003A0EBE" w:rsidRDefault="003A0EBE">
            <w:pPr>
              <w:pStyle w:val="ConsPlusNormal"/>
            </w:pPr>
          </w:p>
        </w:tc>
      </w:tr>
      <w:tr w:rsidR="003A0EBE">
        <w:tc>
          <w:tcPr>
            <w:tcW w:w="454" w:type="dxa"/>
          </w:tcPr>
          <w:p w:rsidR="003A0EBE" w:rsidRDefault="003A0EBE">
            <w:pPr>
              <w:pStyle w:val="ConsPlusNormal"/>
              <w:jc w:val="center"/>
            </w:pPr>
            <w:r>
              <w:t>...</w:t>
            </w:r>
          </w:p>
        </w:tc>
        <w:tc>
          <w:tcPr>
            <w:tcW w:w="1140" w:type="dxa"/>
          </w:tcPr>
          <w:p w:rsidR="003A0EBE" w:rsidRDefault="003A0EBE">
            <w:pPr>
              <w:pStyle w:val="ConsPlusNormal"/>
            </w:pPr>
          </w:p>
        </w:tc>
        <w:tc>
          <w:tcPr>
            <w:tcW w:w="986" w:type="dxa"/>
          </w:tcPr>
          <w:p w:rsidR="003A0EBE" w:rsidRDefault="003A0EBE">
            <w:pPr>
              <w:pStyle w:val="ConsPlusNormal"/>
            </w:pPr>
          </w:p>
        </w:tc>
        <w:tc>
          <w:tcPr>
            <w:tcW w:w="1077" w:type="dxa"/>
          </w:tcPr>
          <w:p w:rsidR="003A0EBE" w:rsidRDefault="003A0EBE">
            <w:pPr>
              <w:pStyle w:val="ConsPlusNormal"/>
            </w:pPr>
          </w:p>
        </w:tc>
        <w:tc>
          <w:tcPr>
            <w:tcW w:w="709" w:type="dxa"/>
          </w:tcPr>
          <w:p w:rsidR="003A0EBE" w:rsidRDefault="003A0EBE">
            <w:pPr>
              <w:pStyle w:val="ConsPlusNormal"/>
            </w:pPr>
          </w:p>
        </w:tc>
        <w:tc>
          <w:tcPr>
            <w:tcW w:w="1077" w:type="dxa"/>
          </w:tcPr>
          <w:p w:rsidR="003A0EBE" w:rsidRDefault="003A0EBE">
            <w:pPr>
              <w:pStyle w:val="ConsPlusNormal"/>
            </w:pPr>
          </w:p>
        </w:tc>
        <w:tc>
          <w:tcPr>
            <w:tcW w:w="993" w:type="dxa"/>
          </w:tcPr>
          <w:p w:rsidR="003A0EBE" w:rsidRDefault="003A0EBE">
            <w:pPr>
              <w:pStyle w:val="ConsPlusNormal"/>
            </w:pPr>
          </w:p>
        </w:tc>
        <w:tc>
          <w:tcPr>
            <w:tcW w:w="1077" w:type="dxa"/>
          </w:tcPr>
          <w:p w:rsidR="003A0EBE" w:rsidRDefault="003A0EBE">
            <w:pPr>
              <w:pStyle w:val="ConsPlusNormal"/>
            </w:pPr>
          </w:p>
        </w:tc>
        <w:tc>
          <w:tcPr>
            <w:tcW w:w="1134" w:type="dxa"/>
          </w:tcPr>
          <w:p w:rsidR="003A0EBE" w:rsidRDefault="003A0EBE">
            <w:pPr>
              <w:pStyle w:val="ConsPlusNormal"/>
            </w:pPr>
          </w:p>
        </w:tc>
        <w:tc>
          <w:tcPr>
            <w:tcW w:w="1134" w:type="dxa"/>
          </w:tcPr>
          <w:p w:rsidR="003A0EBE" w:rsidRDefault="003A0EBE">
            <w:pPr>
              <w:pStyle w:val="ConsPlusNormal"/>
            </w:pPr>
          </w:p>
        </w:tc>
        <w:tc>
          <w:tcPr>
            <w:tcW w:w="1422" w:type="dxa"/>
          </w:tcPr>
          <w:p w:rsidR="003A0EBE" w:rsidRDefault="003A0EBE">
            <w:pPr>
              <w:pStyle w:val="ConsPlusNormal"/>
            </w:pPr>
          </w:p>
        </w:tc>
        <w:tc>
          <w:tcPr>
            <w:tcW w:w="1417" w:type="dxa"/>
          </w:tcPr>
          <w:p w:rsidR="003A0EBE" w:rsidRDefault="003A0EBE">
            <w:pPr>
              <w:pStyle w:val="ConsPlusNormal"/>
            </w:pPr>
          </w:p>
        </w:tc>
        <w:tc>
          <w:tcPr>
            <w:tcW w:w="1417" w:type="dxa"/>
          </w:tcPr>
          <w:p w:rsidR="003A0EBE" w:rsidRDefault="003A0EBE">
            <w:pPr>
              <w:pStyle w:val="ConsPlusNormal"/>
            </w:pPr>
          </w:p>
        </w:tc>
        <w:tc>
          <w:tcPr>
            <w:tcW w:w="1559" w:type="dxa"/>
          </w:tcPr>
          <w:p w:rsidR="003A0EBE" w:rsidRDefault="003A0EBE">
            <w:pPr>
              <w:pStyle w:val="ConsPlusNormal"/>
            </w:pPr>
          </w:p>
        </w:tc>
      </w:tr>
    </w:tbl>
    <w:p w:rsidR="003A0EBE" w:rsidRDefault="003A0EBE">
      <w:pPr>
        <w:pStyle w:val="ConsPlusNormal"/>
        <w:sectPr w:rsidR="003A0EBE">
          <w:pgSz w:w="16838" w:h="11905" w:orient="landscape"/>
          <w:pgMar w:top="1701" w:right="397" w:bottom="850" w:left="397" w:header="0" w:footer="0" w:gutter="0"/>
          <w:cols w:space="720"/>
          <w:titlePg/>
        </w:sectPr>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jc w:val="right"/>
        <w:outlineLvl w:val="1"/>
      </w:pPr>
      <w:r>
        <w:t>Приложение N 4</w:t>
      </w:r>
    </w:p>
    <w:p w:rsidR="003A0EBE" w:rsidRDefault="003A0EBE">
      <w:pPr>
        <w:pStyle w:val="ConsPlusNormal"/>
        <w:jc w:val="right"/>
      </w:pPr>
      <w:r>
        <w:t>к Порядку представления и формам</w:t>
      </w:r>
    </w:p>
    <w:p w:rsidR="003A0EBE" w:rsidRDefault="003A0EBE">
      <w:pPr>
        <w:pStyle w:val="ConsPlusNormal"/>
        <w:jc w:val="right"/>
      </w:pPr>
      <w:r>
        <w:t>списка назначенных наблюдателей</w:t>
      </w:r>
    </w:p>
    <w:p w:rsidR="003A0EBE" w:rsidRDefault="003A0EBE">
      <w:pPr>
        <w:pStyle w:val="ConsPlusNormal"/>
        <w:jc w:val="right"/>
      </w:pPr>
      <w:r>
        <w:t>при проведении выборов, референдумов</w:t>
      </w:r>
    </w:p>
    <w:p w:rsidR="003A0EBE" w:rsidRDefault="003A0EBE">
      <w:pPr>
        <w:pStyle w:val="ConsPlusNormal"/>
        <w:jc w:val="right"/>
      </w:pPr>
    </w:p>
    <w:p w:rsidR="003A0EBE" w:rsidRDefault="003A0EBE">
      <w:pPr>
        <w:pStyle w:val="ConsPlusNormal"/>
        <w:jc w:val="right"/>
      </w:pPr>
      <w:r>
        <w:t>(машиночитаемый вид, обязательная форма)</w:t>
      </w:r>
    </w:p>
    <w:p w:rsidR="003A0EBE" w:rsidRDefault="003A0EBE">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3A0EBE">
        <w:tc>
          <w:tcPr>
            <w:tcW w:w="9070"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70" w:type="dxa"/>
            <w:tcBorders>
              <w:top w:val="single" w:sz="4" w:space="0" w:color="auto"/>
              <w:left w:val="nil"/>
              <w:bottom w:val="nil"/>
              <w:right w:val="nil"/>
            </w:tcBorders>
          </w:tcPr>
          <w:p w:rsidR="003A0EBE" w:rsidRDefault="003A0EBE">
            <w:pPr>
              <w:pStyle w:val="ConsPlusNormal"/>
              <w:jc w:val="center"/>
            </w:pPr>
            <w:r>
              <w:t>(наименование субъекта Российской Федерации)</w:t>
            </w:r>
          </w:p>
        </w:tc>
      </w:tr>
      <w:tr w:rsidR="003A0EBE">
        <w:tblPrEx>
          <w:tblBorders>
            <w:insideH w:val="none" w:sz="0" w:space="0" w:color="auto"/>
          </w:tblBorders>
        </w:tblPrEx>
        <w:tc>
          <w:tcPr>
            <w:tcW w:w="9070"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70" w:type="dxa"/>
            <w:tcBorders>
              <w:top w:val="single" w:sz="4" w:space="0" w:color="auto"/>
              <w:left w:val="nil"/>
              <w:bottom w:val="nil"/>
              <w:right w:val="nil"/>
            </w:tcBorders>
          </w:tcPr>
          <w:p w:rsidR="003A0EBE" w:rsidRDefault="003A0EBE">
            <w:pPr>
              <w:pStyle w:val="ConsPlusNormal"/>
              <w:jc w:val="center"/>
            </w:pPr>
            <w:r>
              <w:t>(наименование комиссии, в которую представляется список наблюдателей)</w:t>
            </w: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pP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jc w:val="center"/>
            </w:pPr>
            <w:bookmarkStart w:id="12" w:name="P385"/>
            <w:bookmarkEnd w:id="12"/>
            <w:r>
              <w:t>СПИСОК НАБЛЮДАТЕЛЕЙ,</w:t>
            </w: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jc w:val="center"/>
            </w:pPr>
            <w:r>
              <w:t>назначенных</w:t>
            </w:r>
          </w:p>
        </w:tc>
      </w:tr>
      <w:tr w:rsidR="003A0EBE">
        <w:tblPrEx>
          <w:tblBorders>
            <w:insideH w:val="none" w:sz="0" w:space="0" w:color="auto"/>
          </w:tblBorders>
        </w:tblPrEx>
        <w:tc>
          <w:tcPr>
            <w:tcW w:w="9070" w:type="dxa"/>
            <w:tcBorders>
              <w:top w:val="nil"/>
              <w:left w:val="nil"/>
              <w:bottom w:val="single" w:sz="4" w:space="0" w:color="auto"/>
              <w:right w:val="nil"/>
            </w:tcBorders>
          </w:tcPr>
          <w:p w:rsidR="003A0EBE" w:rsidRDefault="003A0EBE">
            <w:pPr>
              <w:pStyle w:val="ConsPlusNormal"/>
              <w:jc w:val="both"/>
            </w:pPr>
          </w:p>
        </w:tc>
      </w:tr>
      <w:tr w:rsidR="003A0EBE">
        <w:tblPrEx>
          <w:tblBorders>
            <w:insideH w:val="none" w:sz="0" w:space="0" w:color="auto"/>
          </w:tblBorders>
        </w:tblPrEx>
        <w:tc>
          <w:tcPr>
            <w:tcW w:w="9070" w:type="dxa"/>
            <w:tcBorders>
              <w:top w:val="single" w:sz="4" w:space="0" w:color="auto"/>
              <w:left w:val="nil"/>
              <w:bottom w:val="nil"/>
              <w:right w:val="nil"/>
            </w:tcBorders>
          </w:tcPr>
          <w:p w:rsidR="003A0EBE" w:rsidRDefault="003A0EBE">
            <w:pPr>
              <w:pStyle w:val="ConsPlusNormal"/>
              <w:jc w:val="center"/>
            </w:pPr>
            <w:r>
              <w:t>(кем назначены)</w:t>
            </w: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jc w:val="center"/>
            </w:pP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jc w:val="center"/>
            </w:pPr>
            <w:r>
              <w:t>на референдумах, назначенных на</w:t>
            </w:r>
          </w:p>
        </w:tc>
      </w:tr>
      <w:tr w:rsidR="003A0EBE">
        <w:tblPrEx>
          <w:tblBorders>
            <w:insideH w:val="none" w:sz="0" w:space="0" w:color="auto"/>
          </w:tblBorders>
        </w:tblPrEx>
        <w:tc>
          <w:tcPr>
            <w:tcW w:w="9070" w:type="dxa"/>
            <w:tcBorders>
              <w:top w:val="nil"/>
              <w:left w:val="nil"/>
              <w:bottom w:val="single" w:sz="4" w:space="0" w:color="auto"/>
              <w:right w:val="nil"/>
            </w:tcBorders>
          </w:tcPr>
          <w:p w:rsidR="003A0EBE" w:rsidRDefault="003A0EBE">
            <w:pPr>
              <w:pStyle w:val="ConsPlusNormal"/>
            </w:pPr>
          </w:p>
        </w:tc>
      </w:tr>
      <w:tr w:rsidR="003A0EBE">
        <w:tc>
          <w:tcPr>
            <w:tcW w:w="9070" w:type="dxa"/>
            <w:tcBorders>
              <w:top w:val="single" w:sz="4" w:space="0" w:color="auto"/>
              <w:left w:val="nil"/>
              <w:bottom w:val="nil"/>
              <w:right w:val="nil"/>
            </w:tcBorders>
          </w:tcPr>
          <w:p w:rsidR="003A0EBE" w:rsidRDefault="003A0EBE">
            <w:pPr>
              <w:pStyle w:val="ConsPlusNormal"/>
              <w:jc w:val="center"/>
            </w:pPr>
            <w:r>
              <w:t>(дата голосования)</w:t>
            </w:r>
          </w:p>
        </w:tc>
      </w:tr>
    </w:tbl>
    <w:p w:rsidR="003A0EBE" w:rsidRDefault="003A0EBE">
      <w:pPr>
        <w:pStyle w:val="ConsPlusNormal"/>
        <w:ind w:firstLine="540"/>
        <w:jc w:val="both"/>
      </w:pPr>
    </w:p>
    <w:p w:rsidR="003A0EBE" w:rsidRDefault="003A0EBE">
      <w:pPr>
        <w:pStyle w:val="ConsPlusNormal"/>
        <w:sectPr w:rsidR="003A0EBE">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64"/>
        <w:gridCol w:w="1165"/>
        <w:gridCol w:w="1008"/>
        <w:gridCol w:w="1101"/>
        <w:gridCol w:w="725"/>
        <w:gridCol w:w="1101"/>
        <w:gridCol w:w="1105"/>
        <w:gridCol w:w="1101"/>
        <w:gridCol w:w="1159"/>
        <w:gridCol w:w="1159"/>
        <w:gridCol w:w="1454"/>
        <w:gridCol w:w="1449"/>
        <w:gridCol w:w="1449"/>
        <w:gridCol w:w="1594"/>
      </w:tblGrid>
      <w:tr w:rsidR="003A0EBE">
        <w:tc>
          <w:tcPr>
            <w:tcW w:w="454" w:type="dxa"/>
          </w:tcPr>
          <w:p w:rsidR="003A0EBE" w:rsidRDefault="003A0EBE">
            <w:pPr>
              <w:pStyle w:val="ConsPlusNormal"/>
              <w:jc w:val="center"/>
            </w:pPr>
            <w:r>
              <w:lastRenderedPageBreak/>
              <w:t>N п/п</w:t>
            </w:r>
          </w:p>
        </w:tc>
        <w:tc>
          <w:tcPr>
            <w:tcW w:w="1140" w:type="dxa"/>
          </w:tcPr>
          <w:p w:rsidR="003A0EBE" w:rsidRDefault="003A0EBE">
            <w:pPr>
              <w:pStyle w:val="ConsPlusNormal"/>
              <w:jc w:val="center"/>
            </w:pPr>
            <w:r>
              <w:t>Вид комиссии</w:t>
            </w:r>
          </w:p>
        </w:tc>
        <w:tc>
          <w:tcPr>
            <w:tcW w:w="986" w:type="dxa"/>
          </w:tcPr>
          <w:p w:rsidR="003A0EBE" w:rsidRDefault="003A0EBE">
            <w:pPr>
              <w:pStyle w:val="ConsPlusNormal"/>
              <w:jc w:val="center"/>
            </w:pPr>
            <w:r>
              <w:t>Номер участка</w:t>
            </w:r>
          </w:p>
        </w:tc>
        <w:tc>
          <w:tcPr>
            <w:tcW w:w="1077" w:type="dxa"/>
          </w:tcPr>
          <w:p w:rsidR="003A0EBE" w:rsidRDefault="003A0EBE">
            <w:pPr>
              <w:pStyle w:val="ConsPlusNormal"/>
              <w:jc w:val="center"/>
            </w:pPr>
            <w:r>
              <w:t>Фамилия</w:t>
            </w:r>
          </w:p>
        </w:tc>
        <w:tc>
          <w:tcPr>
            <w:tcW w:w="709" w:type="dxa"/>
          </w:tcPr>
          <w:p w:rsidR="003A0EBE" w:rsidRDefault="003A0EBE">
            <w:pPr>
              <w:pStyle w:val="ConsPlusNormal"/>
              <w:jc w:val="center"/>
            </w:pPr>
            <w:r>
              <w:t>Имя</w:t>
            </w:r>
          </w:p>
        </w:tc>
        <w:tc>
          <w:tcPr>
            <w:tcW w:w="1077" w:type="dxa"/>
          </w:tcPr>
          <w:p w:rsidR="003A0EBE" w:rsidRDefault="003A0EBE">
            <w:pPr>
              <w:pStyle w:val="ConsPlusNormal"/>
              <w:jc w:val="center"/>
            </w:pPr>
            <w:r>
              <w:t>Отчество</w:t>
            </w:r>
          </w:p>
        </w:tc>
        <w:tc>
          <w:tcPr>
            <w:tcW w:w="993" w:type="dxa"/>
          </w:tcPr>
          <w:p w:rsidR="003A0EBE" w:rsidRDefault="003A0EBE">
            <w:pPr>
              <w:pStyle w:val="ConsPlusNormal"/>
              <w:jc w:val="center"/>
            </w:pPr>
            <w:r>
              <w:t>Дата рождения</w:t>
            </w:r>
          </w:p>
        </w:tc>
        <w:tc>
          <w:tcPr>
            <w:tcW w:w="1077" w:type="dxa"/>
          </w:tcPr>
          <w:p w:rsidR="003A0EBE" w:rsidRDefault="003A0EBE">
            <w:pPr>
              <w:pStyle w:val="ConsPlusNormal"/>
              <w:jc w:val="center"/>
            </w:pPr>
            <w:r>
              <w:t>Серия паспорта</w:t>
            </w:r>
          </w:p>
        </w:tc>
        <w:tc>
          <w:tcPr>
            <w:tcW w:w="1134" w:type="dxa"/>
          </w:tcPr>
          <w:p w:rsidR="003A0EBE" w:rsidRDefault="003A0EBE">
            <w:pPr>
              <w:pStyle w:val="ConsPlusNormal"/>
              <w:jc w:val="center"/>
            </w:pPr>
            <w:r>
              <w:t>Номер паспорта</w:t>
            </w:r>
          </w:p>
        </w:tc>
        <w:tc>
          <w:tcPr>
            <w:tcW w:w="1134" w:type="dxa"/>
          </w:tcPr>
          <w:p w:rsidR="003A0EBE" w:rsidRDefault="003A0EBE">
            <w:pPr>
              <w:pStyle w:val="ConsPlusNormal"/>
              <w:jc w:val="center"/>
            </w:pPr>
            <w:r>
              <w:t>Дата выдачи паспорта</w:t>
            </w:r>
          </w:p>
        </w:tc>
        <w:tc>
          <w:tcPr>
            <w:tcW w:w="1422" w:type="dxa"/>
          </w:tcPr>
          <w:p w:rsidR="003A0EBE" w:rsidRDefault="003A0EBE">
            <w:pPr>
              <w:pStyle w:val="ConsPlusNormal"/>
              <w:jc w:val="center"/>
            </w:pPr>
            <w:r>
              <w:t>Документ, заменяющий паспорт</w:t>
            </w:r>
          </w:p>
        </w:tc>
        <w:tc>
          <w:tcPr>
            <w:tcW w:w="1417" w:type="dxa"/>
          </w:tcPr>
          <w:p w:rsidR="003A0EBE" w:rsidRDefault="003A0EBE">
            <w:pPr>
              <w:pStyle w:val="ConsPlusNormal"/>
              <w:jc w:val="center"/>
            </w:pPr>
            <w:r>
              <w:t>Адрес места жительства</w:t>
            </w:r>
          </w:p>
        </w:tc>
        <w:tc>
          <w:tcPr>
            <w:tcW w:w="1417" w:type="dxa"/>
          </w:tcPr>
          <w:p w:rsidR="003A0EBE" w:rsidRDefault="003A0EBE">
            <w:pPr>
              <w:pStyle w:val="ConsPlusNormal"/>
              <w:jc w:val="center"/>
            </w:pPr>
            <w:r>
              <w:t>Контактный телефон</w:t>
            </w:r>
          </w:p>
        </w:tc>
        <w:tc>
          <w:tcPr>
            <w:tcW w:w="1559" w:type="dxa"/>
          </w:tcPr>
          <w:p w:rsidR="003A0EBE" w:rsidRDefault="003A0EBE">
            <w:pPr>
              <w:pStyle w:val="ConsPlusNormal"/>
              <w:jc w:val="center"/>
            </w:pPr>
            <w:r>
              <w:t>Дата осуществления наблюдения</w:t>
            </w:r>
          </w:p>
        </w:tc>
      </w:tr>
      <w:tr w:rsidR="003A0EBE">
        <w:tc>
          <w:tcPr>
            <w:tcW w:w="454" w:type="dxa"/>
          </w:tcPr>
          <w:p w:rsidR="003A0EBE" w:rsidRDefault="003A0EBE">
            <w:pPr>
              <w:pStyle w:val="ConsPlusNormal"/>
              <w:jc w:val="center"/>
            </w:pPr>
            <w:r>
              <w:t>1</w:t>
            </w:r>
          </w:p>
        </w:tc>
        <w:tc>
          <w:tcPr>
            <w:tcW w:w="1140" w:type="dxa"/>
          </w:tcPr>
          <w:p w:rsidR="003A0EBE" w:rsidRDefault="003A0EBE">
            <w:pPr>
              <w:pStyle w:val="ConsPlusNormal"/>
              <w:jc w:val="center"/>
            </w:pPr>
            <w:r>
              <w:t>2</w:t>
            </w:r>
          </w:p>
        </w:tc>
        <w:tc>
          <w:tcPr>
            <w:tcW w:w="986" w:type="dxa"/>
          </w:tcPr>
          <w:p w:rsidR="003A0EBE" w:rsidRDefault="003A0EBE">
            <w:pPr>
              <w:pStyle w:val="ConsPlusNormal"/>
              <w:jc w:val="center"/>
            </w:pPr>
            <w:r>
              <w:t>3</w:t>
            </w:r>
          </w:p>
        </w:tc>
        <w:tc>
          <w:tcPr>
            <w:tcW w:w="1077" w:type="dxa"/>
          </w:tcPr>
          <w:p w:rsidR="003A0EBE" w:rsidRDefault="003A0EBE">
            <w:pPr>
              <w:pStyle w:val="ConsPlusNormal"/>
              <w:jc w:val="center"/>
            </w:pPr>
            <w:r>
              <w:t>4</w:t>
            </w:r>
          </w:p>
        </w:tc>
        <w:tc>
          <w:tcPr>
            <w:tcW w:w="709" w:type="dxa"/>
          </w:tcPr>
          <w:p w:rsidR="003A0EBE" w:rsidRDefault="003A0EBE">
            <w:pPr>
              <w:pStyle w:val="ConsPlusNormal"/>
              <w:jc w:val="center"/>
            </w:pPr>
            <w:r>
              <w:t>5</w:t>
            </w:r>
          </w:p>
        </w:tc>
        <w:tc>
          <w:tcPr>
            <w:tcW w:w="1077" w:type="dxa"/>
          </w:tcPr>
          <w:p w:rsidR="003A0EBE" w:rsidRDefault="003A0EBE">
            <w:pPr>
              <w:pStyle w:val="ConsPlusNormal"/>
              <w:jc w:val="center"/>
            </w:pPr>
            <w:r>
              <w:t>6</w:t>
            </w:r>
          </w:p>
        </w:tc>
        <w:tc>
          <w:tcPr>
            <w:tcW w:w="993" w:type="dxa"/>
          </w:tcPr>
          <w:p w:rsidR="003A0EBE" w:rsidRDefault="003A0EBE">
            <w:pPr>
              <w:pStyle w:val="ConsPlusNormal"/>
              <w:jc w:val="center"/>
            </w:pPr>
            <w:r>
              <w:t>7</w:t>
            </w:r>
          </w:p>
        </w:tc>
        <w:tc>
          <w:tcPr>
            <w:tcW w:w="1077" w:type="dxa"/>
          </w:tcPr>
          <w:p w:rsidR="003A0EBE" w:rsidRDefault="003A0EBE">
            <w:pPr>
              <w:pStyle w:val="ConsPlusNormal"/>
              <w:jc w:val="center"/>
            </w:pPr>
            <w:r>
              <w:t>8</w:t>
            </w:r>
          </w:p>
        </w:tc>
        <w:tc>
          <w:tcPr>
            <w:tcW w:w="1134" w:type="dxa"/>
          </w:tcPr>
          <w:p w:rsidR="003A0EBE" w:rsidRDefault="003A0EBE">
            <w:pPr>
              <w:pStyle w:val="ConsPlusNormal"/>
              <w:jc w:val="center"/>
            </w:pPr>
            <w:r>
              <w:t>9</w:t>
            </w:r>
          </w:p>
        </w:tc>
        <w:tc>
          <w:tcPr>
            <w:tcW w:w="1134" w:type="dxa"/>
          </w:tcPr>
          <w:p w:rsidR="003A0EBE" w:rsidRDefault="003A0EBE">
            <w:pPr>
              <w:pStyle w:val="ConsPlusNormal"/>
              <w:jc w:val="center"/>
            </w:pPr>
            <w:r>
              <w:t>10</w:t>
            </w:r>
          </w:p>
        </w:tc>
        <w:tc>
          <w:tcPr>
            <w:tcW w:w="1422" w:type="dxa"/>
          </w:tcPr>
          <w:p w:rsidR="003A0EBE" w:rsidRDefault="003A0EBE">
            <w:pPr>
              <w:pStyle w:val="ConsPlusNormal"/>
              <w:jc w:val="center"/>
            </w:pPr>
            <w:r>
              <w:t>11</w:t>
            </w:r>
          </w:p>
        </w:tc>
        <w:tc>
          <w:tcPr>
            <w:tcW w:w="1417" w:type="dxa"/>
          </w:tcPr>
          <w:p w:rsidR="003A0EBE" w:rsidRDefault="003A0EBE">
            <w:pPr>
              <w:pStyle w:val="ConsPlusNormal"/>
              <w:jc w:val="center"/>
            </w:pPr>
            <w:r>
              <w:t>12</w:t>
            </w:r>
          </w:p>
        </w:tc>
        <w:tc>
          <w:tcPr>
            <w:tcW w:w="1417" w:type="dxa"/>
          </w:tcPr>
          <w:p w:rsidR="003A0EBE" w:rsidRDefault="003A0EBE">
            <w:pPr>
              <w:pStyle w:val="ConsPlusNormal"/>
              <w:jc w:val="center"/>
            </w:pPr>
            <w:r>
              <w:t>13</w:t>
            </w:r>
          </w:p>
        </w:tc>
        <w:tc>
          <w:tcPr>
            <w:tcW w:w="1559" w:type="dxa"/>
          </w:tcPr>
          <w:p w:rsidR="003A0EBE" w:rsidRDefault="003A0EBE">
            <w:pPr>
              <w:pStyle w:val="ConsPlusNormal"/>
              <w:jc w:val="center"/>
            </w:pPr>
            <w:r>
              <w:t>14</w:t>
            </w:r>
          </w:p>
        </w:tc>
      </w:tr>
      <w:tr w:rsidR="003A0EBE">
        <w:tc>
          <w:tcPr>
            <w:tcW w:w="454" w:type="dxa"/>
          </w:tcPr>
          <w:p w:rsidR="003A0EBE" w:rsidRDefault="003A0EBE">
            <w:pPr>
              <w:pStyle w:val="ConsPlusNormal"/>
              <w:jc w:val="center"/>
            </w:pPr>
            <w:r>
              <w:t>1</w:t>
            </w:r>
          </w:p>
        </w:tc>
        <w:tc>
          <w:tcPr>
            <w:tcW w:w="1140" w:type="dxa"/>
          </w:tcPr>
          <w:p w:rsidR="003A0EBE" w:rsidRDefault="003A0EBE">
            <w:pPr>
              <w:pStyle w:val="ConsPlusNormal"/>
            </w:pPr>
          </w:p>
        </w:tc>
        <w:tc>
          <w:tcPr>
            <w:tcW w:w="986" w:type="dxa"/>
          </w:tcPr>
          <w:p w:rsidR="003A0EBE" w:rsidRDefault="003A0EBE">
            <w:pPr>
              <w:pStyle w:val="ConsPlusNormal"/>
            </w:pPr>
          </w:p>
        </w:tc>
        <w:tc>
          <w:tcPr>
            <w:tcW w:w="1077" w:type="dxa"/>
          </w:tcPr>
          <w:p w:rsidR="003A0EBE" w:rsidRDefault="003A0EBE">
            <w:pPr>
              <w:pStyle w:val="ConsPlusNormal"/>
            </w:pPr>
          </w:p>
        </w:tc>
        <w:tc>
          <w:tcPr>
            <w:tcW w:w="709" w:type="dxa"/>
          </w:tcPr>
          <w:p w:rsidR="003A0EBE" w:rsidRDefault="003A0EBE">
            <w:pPr>
              <w:pStyle w:val="ConsPlusNormal"/>
            </w:pPr>
          </w:p>
        </w:tc>
        <w:tc>
          <w:tcPr>
            <w:tcW w:w="1077" w:type="dxa"/>
          </w:tcPr>
          <w:p w:rsidR="003A0EBE" w:rsidRDefault="003A0EBE">
            <w:pPr>
              <w:pStyle w:val="ConsPlusNormal"/>
            </w:pPr>
          </w:p>
        </w:tc>
        <w:tc>
          <w:tcPr>
            <w:tcW w:w="993" w:type="dxa"/>
          </w:tcPr>
          <w:p w:rsidR="003A0EBE" w:rsidRDefault="003A0EBE">
            <w:pPr>
              <w:pStyle w:val="ConsPlusNormal"/>
            </w:pPr>
          </w:p>
        </w:tc>
        <w:tc>
          <w:tcPr>
            <w:tcW w:w="1077" w:type="dxa"/>
          </w:tcPr>
          <w:p w:rsidR="003A0EBE" w:rsidRDefault="003A0EBE">
            <w:pPr>
              <w:pStyle w:val="ConsPlusNormal"/>
            </w:pPr>
          </w:p>
        </w:tc>
        <w:tc>
          <w:tcPr>
            <w:tcW w:w="1134" w:type="dxa"/>
          </w:tcPr>
          <w:p w:rsidR="003A0EBE" w:rsidRDefault="003A0EBE">
            <w:pPr>
              <w:pStyle w:val="ConsPlusNormal"/>
            </w:pPr>
          </w:p>
        </w:tc>
        <w:tc>
          <w:tcPr>
            <w:tcW w:w="1134" w:type="dxa"/>
          </w:tcPr>
          <w:p w:rsidR="003A0EBE" w:rsidRDefault="003A0EBE">
            <w:pPr>
              <w:pStyle w:val="ConsPlusNormal"/>
            </w:pPr>
          </w:p>
        </w:tc>
        <w:tc>
          <w:tcPr>
            <w:tcW w:w="1422" w:type="dxa"/>
          </w:tcPr>
          <w:p w:rsidR="003A0EBE" w:rsidRDefault="003A0EBE">
            <w:pPr>
              <w:pStyle w:val="ConsPlusNormal"/>
            </w:pPr>
          </w:p>
        </w:tc>
        <w:tc>
          <w:tcPr>
            <w:tcW w:w="1417" w:type="dxa"/>
          </w:tcPr>
          <w:p w:rsidR="003A0EBE" w:rsidRDefault="003A0EBE">
            <w:pPr>
              <w:pStyle w:val="ConsPlusNormal"/>
            </w:pPr>
          </w:p>
        </w:tc>
        <w:tc>
          <w:tcPr>
            <w:tcW w:w="1417" w:type="dxa"/>
          </w:tcPr>
          <w:p w:rsidR="003A0EBE" w:rsidRDefault="003A0EBE">
            <w:pPr>
              <w:pStyle w:val="ConsPlusNormal"/>
            </w:pPr>
          </w:p>
        </w:tc>
        <w:tc>
          <w:tcPr>
            <w:tcW w:w="1559" w:type="dxa"/>
          </w:tcPr>
          <w:p w:rsidR="003A0EBE" w:rsidRDefault="003A0EBE">
            <w:pPr>
              <w:pStyle w:val="ConsPlusNormal"/>
            </w:pPr>
          </w:p>
        </w:tc>
      </w:tr>
      <w:tr w:rsidR="003A0EBE">
        <w:tc>
          <w:tcPr>
            <w:tcW w:w="454" w:type="dxa"/>
          </w:tcPr>
          <w:p w:rsidR="003A0EBE" w:rsidRDefault="003A0EBE">
            <w:pPr>
              <w:pStyle w:val="ConsPlusNormal"/>
              <w:jc w:val="center"/>
            </w:pPr>
            <w:r>
              <w:t>2</w:t>
            </w:r>
          </w:p>
        </w:tc>
        <w:tc>
          <w:tcPr>
            <w:tcW w:w="1140" w:type="dxa"/>
          </w:tcPr>
          <w:p w:rsidR="003A0EBE" w:rsidRDefault="003A0EBE">
            <w:pPr>
              <w:pStyle w:val="ConsPlusNormal"/>
            </w:pPr>
          </w:p>
        </w:tc>
        <w:tc>
          <w:tcPr>
            <w:tcW w:w="986" w:type="dxa"/>
          </w:tcPr>
          <w:p w:rsidR="003A0EBE" w:rsidRDefault="003A0EBE">
            <w:pPr>
              <w:pStyle w:val="ConsPlusNormal"/>
            </w:pPr>
          </w:p>
        </w:tc>
        <w:tc>
          <w:tcPr>
            <w:tcW w:w="1077" w:type="dxa"/>
          </w:tcPr>
          <w:p w:rsidR="003A0EBE" w:rsidRDefault="003A0EBE">
            <w:pPr>
              <w:pStyle w:val="ConsPlusNormal"/>
            </w:pPr>
          </w:p>
        </w:tc>
        <w:tc>
          <w:tcPr>
            <w:tcW w:w="709" w:type="dxa"/>
          </w:tcPr>
          <w:p w:rsidR="003A0EBE" w:rsidRDefault="003A0EBE">
            <w:pPr>
              <w:pStyle w:val="ConsPlusNormal"/>
            </w:pPr>
          </w:p>
        </w:tc>
        <w:tc>
          <w:tcPr>
            <w:tcW w:w="1077" w:type="dxa"/>
          </w:tcPr>
          <w:p w:rsidR="003A0EBE" w:rsidRDefault="003A0EBE">
            <w:pPr>
              <w:pStyle w:val="ConsPlusNormal"/>
            </w:pPr>
          </w:p>
        </w:tc>
        <w:tc>
          <w:tcPr>
            <w:tcW w:w="993" w:type="dxa"/>
          </w:tcPr>
          <w:p w:rsidR="003A0EBE" w:rsidRDefault="003A0EBE">
            <w:pPr>
              <w:pStyle w:val="ConsPlusNormal"/>
            </w:pPr>
          </w:p>
        </w:tc>
        <w:tc>
          <w:tcPr>
            <w:tcW w:w="1077" w:type="dxa"/>
          </w:tcPr>
          <w:p w:rsidR="003A0EBE" w:rsidRDefault="003A0EBE">
            <w:pPr>
              <w:pStyle w:val="ConsPlusNormal"/>
            </w:pPr>
          </w:p>
        </w:tc>
        <w:tc>
          <w:tcPr>
            <w:tcW w:w="1134" w:type="dxa"/>
          </w:tcPr>
          <w:p w:rsidR="003A0EBE" w:rsidRDefault="003A0EBE">
            <w:pPr>
              <w:pStyle w:val="ConsPlusNormal"/>
            </w:pPr>
          </w:p>
        </w:tc>
        <w:tc>
          <w:tcPr>
            <w:tcW w:w="1134" w:type="dxa"/>
          </w:tcPr>
          <w:p w:rsidR="003A0EBE" w:rsidRDefault="003A0EBE">
            <w:pPr>
              <w:pStyle w:val="ConsPlusNormal"/>
            </w:pPr>
          </w:p>
        </w:tc>
        <w:tc>
          <w:tcPr>
            <w:tcW w:w="1422" w:type="dxa"/>
          </w:tcPr>
          <w:p w:rsidR="003A0EBE" w:rsidRDefault="003A0EBE">
            <w:pPr>
              <w:pStyle w:val="ConsPlusNormal"/>
            </w:pPr>
          </w:p>
        </w:tc>
        <w:tc>
          <w:tcPr>
            <w:tcW w:w="1417" w:type="dxa"/>
          </w:tcPr>
          <w:p w:rsidR="003A0EBE" w:rsidRDefault="003A0EBE">
            <w:pPr>
              <w:pStyle w:val="ConsPlusNormal"/>
            </w:pPr>
          </w:p>
        </w:tc>
        <w:tc>
          <w:tcPr>
            <w:tcW w:w="1417" w:type="dxa"/>
          </w:tcPr>
          <w:p w:rsidR="003A0EBE" w:rsidRDefault="003A0EBE">
            <w:pPr>
              <w:pStyle w:val="ConsPlusNormal"/>
            </w:pPr>
          </w:p>
        </w:tc>
        <w:tc>
          <w:tcPr>
            <w:tcW w:w="1559" w:type="dxa"/>
          </w:tcPr>
          <w:p w:rsidR="003A0EBE" w:rsidRDefault="003A0EBE">
            <w:pPr>
              <w:pStyle w:val="ConsPlusNormal"/>
            </w:pPr>
          </w:p>
        </w:tc>
      </w:tr>
      <w:tr w:rsidR="003A0EBE">
        <w:tc>
          <w:tcPr>
            <w:tcW w:w="454" w:type="dxa"/>
          </w:tcPr>
          <w:p w:rsidR="003A0EBE" w:rsidRDefault="003A0EBE">
            <w:pPr>
              <w:pStyle w:val="ConsPlusNormal"/>
              <w:jc w:val="center"/>
            </w:pPr>
            <w:r>
              <w:t>3</w:t>
            </w:r>
          </w:p>
        </w:tc>
        <w:tc>
          <w:tcPr>
            <w:tcW w:w="1140" w:type="dxa"/>
          </w:tcPr>
          <w:p w:rsidR="003A0EBE" w:rsidRDefault="003A0EBE">
            <w:pPr>
              <w:pStyle w:val="ConsPlusNormal"/>
            </w:pPr>
          </w:p>
        </w:tc>
        <w:tc>
          <w:tcPr>
            <w:tcW w:w="986" w:type="dxa"/>
          </w:tcPr>
          <w:p w:rsidR="003A0EBE" w:rsidRDefault="003A0EBE">
            <w:pPr>
              <w:pStyle w:val="ConsPlusNormal"/>
            </w:pPr>
          </w:p>
        </w:tc>
        <w:tc>
          <w:tcPr>
            <w:tcW w:w="1077" w:type="dxa"/>
          </w:tcPr>
          <w:p w:rsidR="003A0EBE" w:rsidRDefault="003A0EBE">
            <w:pPr>
              <w:pStyle w:val="ConsPlusNormal"/>
            </w:pPr>
          </w:p>
        </w:tc>
        <w:tc>
          <w:tcPr>
            <w:tcW w:w="709" w:type="dxa"/>
          </w:tcPr>
          <w:p w:rsidR="003A0EBE" w:rsidRDefault="003A0EBE">
            <w:pPr>
              <w:pStyle w:val="ConsPlusNormal"/>
            </w:pPr>
          </w:p>
        </w:tc>
        <w:tc>
          <w:tcPr>
            <w:tcW w:w="1077" w:type="dxa"/>
          </w:tcPr>
          <w:p w:rsidR="003A0EBE" w:rsidRDefault="003A0EBE">
            <w:pPr>
              <w:pStyle w:val="ConsPlusNormal"/>
            </w:pPr>
          </w:p>
        </w:tc>
        <w:tc>
          <w:tcPr>
            <w:tcW w:w="993" w:type="dxa"/>
          </w:tcPr>
          <w:p w:rsidR="003A0EBE" w:rsidRDefault="003A0EBE">
            <w:pPr>
              <w:pStyle w:val="ConsPlusNormal"/>
            </w:pPr>
          </w:p>
        </w:tc>
        <w:tc>
          <w:tcPr>
            <w:tcW w:w="1077" w:type="dxa"/>
          </w:tcPr>
          <w:p w:rsidR="003A0EBE" w:rsidRDefault="003A0EBE">
            <w:pPr>
              <w:pStyle w:val="ConsPlusNormal"/>
            </w:pPr>
          </w:p>
        </w:tc>
        <w:tc>
          <w:tcPr>
            <w:tcW w:w="1134" w:type="dxa"/>
          </w:tcPr>
          <w:p w:rsidR="003A0EBE" w:rsidRDefault="003A0EBE">
            <w:pPr>
              <w:pStyle w:val="ConsPlusNormal"/>
            </w:pPr>
          </w:p>
        </w:tc>
        <w:tc>
          <w:tcPr>
            <w:tcW w:w="1134" w:type="dxa"/>
          </w:tcPr>
          <w:p w:rsidR="003A0EBE" w:rsidRDefault="003A0EBE">
            <w:pPr>
              <w:pStyle w:val="ConsPlusNormal"/>
            </w:pPr>
          </w:p>
        </w:tc>
        <w:tc>
          <w:tcPr>
            <w:tcW w:w="1422" w:type="dxa"/>
          </w:tcPr>
          <w:p w:rsidR="003A0EBE" w:rsidRDefault="003A0EBE">
            <w:pPr>
              <w:pStyle w:val="ConsPlusNormal"/>
            </w:pPr>
          </w:p>
        </w:tc>
        <w:tc>
          <w:tcPr>
            <w:tcW w:w="1417" w:type="dxa"/>
          </w:tcPr>
          <w:p w:rsidR="003A0EBE" w:rsidRDefault="003A0EBE">
            <w:pPr>
              <w:pStyle w:val="ConsPlusNormal"/>
            </w:pPr>
          </w:p>
        </w:tc>
        <w:tc>
          <w:tcPr>
            <w:tcW w:w="1417" w:type="dxa"/>
          </w:tcPr>
          <w:p w:rsidR="003A0EBE" w:rsidRDefault="003A0EBE">
            <w:pPr>
              <w:pStyle w:val="ConsPlusNormal"/>
            </w:pPr>
          </w:p>
        </w:tc>
        <w:tc>
          <w:tcPr>
            <w:tcW w:w="1559" w:type="dxa"/>
          </w:tcPr>
          <w:p w:rsidR="003A0EBE" w:rsidRDefault="003A0EBE">
            <w:pPr>
              <w:pStyle w:val="ConsPlusNormal"/>
            </w:pPr>
          </w:p>
        </w:tc>
      </w:tr>
      <w:tr w:rsidR="003A0EBE">
        <w:tc>
          <w:tcPr>
            <w:tcW w:w="454" w:type="dxa"/>
          </w:tcPr>
          <w:p w:rsidR="003A0EBE" w:rsidRDefault="003A0EBE">
            <w:pPr>
              <w:pStyle w:val="ConsPlusNormal"/>
              <w:jc w:val="center"/>
            </w:pPr>
            <w:r>
              <w:t>...</w:t>
            </w:r>
          </w:p>
        </w:tc>
        <w:tc>
          <w:tcPr>
            <w:tcW w:w="1140" w:type="dxa"/>
          </w:tcPr>
          <w:p w:rsidR="003A0EBE" w:rsidRDefault="003A0EBE">
            <w:pPr>
              <w:pStyle w:val="ConsPlusNormal"/>
            </w:pPr>
          </w:p>
        </w:tc>
        <w:tc>
          <w:tcPr>
            <w:tcW w:w="986" w:type="dxa"/>
          </w:tcPr>
          <w:p w:rsidR="003A0EBE" w:rsidRDefault="003A0EBE">
            <w:pPr>
              <w:pStyle w:val="ConsPlusNormal"/>
            </w:pPr>
          </w:p>
        </w:tc>
        <w:tc>
          <w:tcPr>
            <w:tcW w:w="1077" w:type="dxa"/>
          </w:tcPr>
          <w:p w:rsidR="003A0EBE" w:rsidRDefault="003A0EBE">
            <w:pPr>
              <w:pStyle w:val="ConsPlusNormal"/>
            </w:pPr>
          </w:p>
        </w:tc>
        <w:tc>
          <w:tcPr>
            <w:tcW w:w="709" w:type="dxa"/>
          </w:tcPr>
          <w:p w:rsidR="003A0EBE" w:rsidRDefault="003A0EBE">
            <w:pPr>
              <w:pStyle w:val="ConsPlusNormal"/>
            </w:pPr>
          </w:p>
        </w:tc>
        <w:tc>
          <w:tcPr>
            <w:tcW w:w="1077" w:type="dxa"/>
          </w:tcPr>
          <w:p w:rsidR="003A0EBE" w:rsidRDefault="003A0EBE">
            <w:pPr>
              <w:pStyle w:val="ConsPlusNormal"/>
            </w:pPr>
          </w:p>
        </w:tc>
        <w:tc>
          <w:tcPr>
            <w:tcW w:w="993" w:type="dxa"/>
          </w:tcPr>
          <w:p w:rsidR="003A0EBE" w:rsidRDefault="003A0EBE">
            <w:pPr>
              <w:pStyle w:val="ConsPlusNormal"/>
            </w:pPr>
          </w:p>
        </w:tc>
        <w:tc>
          <w:tcPr>
            <w:tcW w:w="1077" w:type="dxa"/>
          </w:tcPr>
          <w:p w:rsidR="003A0EBE" w:rsidRDefault="003A0EBE">
            <w:pPr>
              <w:pStyle w:val="ConsPlusNormal"/>
            </w:pPr>
          </w:p>
        </w:tc>
        <w:tc>
          <w:tcPr>
            <w:tcW w:w="1134" w:type="dxa"/>
          </w:tcPr>
          <w:p w:rsidR="003A0EBE" w:rsidRDefault="003A0EBE">
            <w:pPr>
              <w:pStyle w:val="ConsPlusNormal"/>
            </w:pPr>
          </w:p>
        </w:tc>
        <w:tc>
          <w:tcPr>
            <w:tcW w:w="1134" w:type="dxa"/>
          </w:tcPr>
          <w:p w:rsidR="003A0EBE" w:rsidRDefault="003A0EBE">
            <w:pPr>
              <w:pStyle w:val="ConsPlusNormal"/>
            </w:pPr>
          </w:p>
        </w:tc>
        <w:tc>
          <w:tcPr>
            <w:tcW w:w="1422" w:type="dxa"/>
          </w:tcPr>
          <w:p w:rsidR="003A0EBE" w:rsidRDefault="003A0EBE">
            <w:pPr>
              <w:pStyle w:val="ConsPlusNormal"/>
            </w:pPr>
          </w:p>
        </w:tc>
        <w:tc>
          <w:tcPr>
            <w:tcW w:w="1417" w:type="dxa"/>
          </w:tcPr>
          <w:p w:rsidR="003A0EBE" w:rsidRDefault="003A0EBE">
            <w:pPr>
              <w:pStyle w:val="ConsPlusNormal"/>
            </w:pPr>
          </w:p>
        </w:tc>
        <w:tc>
          <w:tcPr>
            <w:tcW w:w="1417" w:type="dxa"/>
          </w:tcPr>
          <w:p w:rsidR="003A0EBE" w:rsidRDefault="003A0EBE">
            <w:pPr>
              <w:pStyle w:val="ConsPlusNormal"/>
            </w:pPr>
          </w:p>
        </w:tc>
        <w:tc>
          <w:tcPr>
            <w:tcW w:w="1559" w:type="dxa"/>
          </w:tcPr>
          <w:p w:rsidR="003A0EBE" w:rsidRDefault="003A0EBE">
            <w:pPr>
              <w:pStyle w:val="ConsPlusNormal"/>
            </w:pPr>
          </w:p>
        </w:tc>
      </w:tr>
    </w:tbl>
    <w:p w:rsidR="003A0EBE" w:rsidRDefault="003A0EBE">
      <w:pPr>
        <w:pStyle w:val="ConsPlusNormal"/>
        <w:sectPr w:rsidR="003A0EBE">
          <w:pgSz w:w="16838" w:h="11905" w:orient="landscape"/>
          <w:pgMar w:top="1701" w:right="397" w:bottom="850" w:left="397" w:header="0" w:footer="0" w:gutter="0"/>
          <w:cols w:space="720"/>
          <w:titlePg/>
        </w:sectPr>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jc w:val="right"/>
        <w:outlineLvl w:val="1"/>
      </w:pPr>
      <w:r>
        <w:t>Приложение N 5</w:t>
      </w:r>
    </w:p>
    <w:p w:rsidR="003A0EBE" w:rsidRDefault="003A0EBE">
      <w:pPr>
        <w:pStyle w:val="ConsPlusNormal"/>
        <w:jc w:val="right"/>
      </w:pPr>
      <w:r>
        <w:t>к Порядку представления и формам</w:t>
      </w:r>
    </w:p>
    <w:p w:rsidR="003A0EBE" w:rsidRDefault="003A0EBE">
      <w:pPr>
        <w:pStyle w:val="ConsPlusNormal"/>
        <w:jc w:val="right"/>
      </w:pPr>
      <w:r>
        <w:t>списка назначенных наблюдателей</w:t>
      </w:r>
    </w:p>
    <w:p w:rsidR="003A0EBE" w:rsidRDefault="003A0EBE">
      <w:pPr>
        <w:pStyle w:val="ConsPlusNormal"/>
        <w:jc w:val="right"/>
      </w:pPr>
      <w:r>
        <w:t>при проведении выборов, референдумов</w:t>
      </w:r>
    </w:p>
    <w:p w:rsidR="003A0EBE" w:rsidRDefault="003A0EBE">
      <w:pPr>
        <w:pStyle w:val="ConsPlusNormal"/>
        <w:jc w:val="right"/>
      </w:pPr>
    </w:p>
    <w:p w:rsidR="003A0EBE" w:rsidRDefault="003A0EBE">
      <w:pPr>
        <w:pStyle w:val="ConsPlusNormal"/>
        <w:jc w:val="right"/>
      </w:pPr>
      <w:r>
        <w:t>(рекомендуемая форма)</w:t>
      </w:r>
    </w:p>
    <w:p w:rsidR="003A0EBE" w:rsidRDefault="003A0EBE">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3A0EBE">
        <w:tc>
          <w:tcPr>
            <w:tcW w:w="9070"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70" w:type="dxa"/>
            <w:tcBorders>
              <w:top w:val="single" w:sz="4" w:space="0" w:color="auto"/>
              <w:left w:val="nil"/>
              <w:bottom w:val="nil"/>
              <w:right w:val="nil"/>
            </w:tcBorders>
          </w:tcPr>
          <w:p w:rsidR="003A0EBE" w:rsidRDefault="003A0EBE">
            <w:pPr>
              <w:pStyle w:val="ConsPlusNormal"/>
              <w:jc w:val="center"/>
            </w:pPr>
            <w:r>
              <w:t>(наименование субъекта Российской Федерации)</w:t>
            </w: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pP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jc w:val="center"/>
            </w:pPr>
            <w:bookmarkStart w:id="13" w:name="P493"/>
            <w:bookmarkEnd w:id="13"/>
            <w:r>
              <w:t>СПИСОК НАБЛЮДАТЕЛЕЙ,</w:t>
            </w:r>
          </w:p>
          <w:p w:rsidR="003A0EBE" w:rsidRDefault="003A0EBE">
            <w:pPr>
              <w:pStyle w:val="ConsPlusNormal"/>
              <w:jc w:val="center"/>
            </w:pPr>
            <w:r>
              <w:t>назначенных в участковую избирательную комиссию избирательного участка N ____</w:t>
            </w:r>
          </w:p>
          <w:p w:rsidR="003A0EBE" w:rsidRDefault="003A0EBE">
            <w:pPr>
              <w:pStyle w:val="ConsPlusNormal"/>
              <w:jc w:val="center"/>
            </w:pPr>
            <w:r>
              <w:t>на выборах, назначенных на</w:t>
            </w:r>
          </w:p>
        </w:tc>
      </w:tr>
      <w:tr w:rsidR="003A0EBE">
        <w:tblPrEx>
          <w:tblBorders>
            <w:insideH w:val="none" w:sz="0" w:space="0" w:color="auto"/>
          </w:tblBorders>
        </w:tblPrEx>
        <w:tc>
          <w:tcPr>
            <w:tcW w:w="9070" w:type="dxa"/>
            <w:tcBorders>
              <w:top w:val="nil"/>
              <w:left w:val="nil"/>
              <w:bottom w:val="single" w:sz="4" w:space="0" w:color="auto"/>
              <w:right w:val="nil"/>
            </w:tcBorders>
          </w:tcPr>
          <w:p w:rsidR="003A0EBE" w:rsidRDefault="003A0EBE">
            <w:pPr>
              <w:pStyle w:val="ConsPlusNormal"/>
            </w:pPr>
          </w:p>
        </w:tc>
      </w:tr>
      <w:tr w:rsidR="003A0EBE">
        <w:tc>
          <w:tcPr>
            <w:tcW w:w="9070" w:type="dxa"/>
            <w:tcBorders>
              <w:top w:val="single" w:sz="4" w:space="0" w:color="auto"/>
              <w:left w:val="nil"/>
              <w:bottom w:val="nil"/>
              <w:right w:val="nil"/>
            </w:tcBorders>
          </w:tcPr>
          <w:p w:rsidR="003A0EBE" w:rsidRDefault="003A0EBE">
            <w:pPr>
              <w:pStyle w:val="ConsPlusNormal"/>
              <w:jc w:val="center"/>
            </w:pPr>
            <w:r>
              <w:t>(дата голосования)</w:t>
            </w:r>
          </w:p>
        </w:tc>
      </w:tr>
    </w:tbl>
    <w:p w:rsidR="003A0EBE" w:rsidRDefault="003A0EBE">
      <w:pPr>
        <w:pStyle w:val="ConsPlusNormal"/>
        <w:ind w:firstLine="540"/>
        <w:jc w:val="both"/>
      </w:pPr>
    </w:p>
    <w:p w:rsidR="003A0EBE" w:rsidRDefault="003A0EBE">
      <w:pPr>
        <w:pStyle w:val="ConsPlusNormal"/>
        <w:sectPr w:rsidR="003A0EB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587"/>
        <w:gridCol w:w="1134"/>
        <w:gridCol w:w="2438"/>
        <w:gridCol w:w="1701"/>
        <w:gridCol w:w="1417"/>
        <w:gridCol w:w="1304"/>
        <w:gridCol w:w="1474"/>
        <w:gridCol w:w="2098"/>
      </w:tblGrid>
      <w:tr w:rsidR="003A0EBE">
        <w:tc>
          <w:tcPr>
            <w:tcW w:w="454" w:type="dxa"/>
          </w:tcPr>
          <w:p w:rsidR="003A0EBE" w:rsidRDefault="003A0EBE">
            <w:pPr>
              <w:pStyle w:val="ConsPlusNormal"/>
              <w:jc w:val="center"/>
            </w:pPr>
            <w:r>
              <w:lastRenderedPageBreak/>
              <w:t>N п/п</w:t>
            </w:r>
          </w:p>
        </w:tc>
        <w:tc>
          <w:tcPr>
            <w:tcW w:w="1587" w:type="dxa"/>
          </w:tcPr>
          <w:p w:rsidR="003A0EBE" w:rsidRDefault="003A0EBE">
            <w:pPr>
              <w:pStyle w:val="ConsPlusNormal"/>
              <w:jc w:val="center"/>
            </w:pPr>
            <w:r>
              <w:t>Фамилия, имя, отчество</w:t>
            </w:r>
          </w:p>
        </w:tc>
        <w:tc>
          <w:tcPr>
            <w:tcW w:w="1134" w:type="dxa"/>
          </w:tcPr>
          <w:p w:rsidR="003A0EBE" w:rsidRDefault="003A0EBE">
            <w:pPr>
              <w:pStyle w:val="ConsPlusNormal"/>
              <w:jc w:val="center"/>
            </w:pPr>
            <w:r>
              <w:t>Дата рождения</w:t>
            </w:r>
          </w:p>
        </w:tc>
        <w:tc>
          <w:tcPr>
            <w:tcW w:w="2438" w:type="dxa"/>
          </w:tcPr>
          <w:p w:rsidR="003A0EBE" w:rsidRDefault="003A0EBE">
            <w:pPr>
              <w:pStyle w:val="ConsPlusNormal"/>
              <w:jc w:val="center"/>
            </w:pPr>
            <w:r>
              <w:t>Серия, номер и дата выдачи паспорта (документа, заменяющего паспорт гражданина Российской Федерации)</w:t>
            </w:r>
          </w:p>
        </w:tc>
        <w:tc>
          <w:tcPr>
            <w:tcW w:w="1701" w:type="dxa"/>
          </w:tcPr>
          <w:p w:rsidR="003A0EBE" w:rsidRDefault="003A0EBE">
            <w:pPr>
              <w:pStyle w:val="ConsPlusNormal"/>
              <w:jc w:val="center"/>
            </w:pPr>
            <w:r>
              <w:t>Адрес места жительства</w:t>
            </w:r>
          </w:p>
        </w:tc>
        <w:tc>
          <w:tcPr>
            <w:tcW w:w="1417" w:type="dxa"/>
          </w:tcPr>
          <w:p w:rsidR="003A0EBE" w:rsidRDefault="003A0EBE">
            <w:pPr>
              <w:pStyle w:val="ConsPlusNormal"/>
              <w:jc w:val="center"/>
            </w:pPr>
            <w:r>
              <w:t>Контактный телефон</w:t>
            </w:r>
          </w:p>
        </w:tc>
        <w:tc>
          <w:tcPr>
            <w:tcW w:w="1304" w:type="dxa"/>
          </w:tcPr>
          <w:p w:rsidR="003A0EBE" w:rsidRDefault="003A0EBE">
            <w:pPr>
              <w:pStyle w:val="ConsPlusNormal"/>
              <w:jc w:val="center"/>
            </w:pPr>
            <w:r>
              <w:t>Кем назначен</w:t>
            </w:r>
          </w:p>
        </w:tc>
        <w:tc>
          <w:tcPr>
            <w:tcW w:w="1474" w:type="dxa"/>
          </w:tcPr>
          <w:p w:rsidR="003A0EBE" w:rsidRDefault="003A0EBE">
            <w:pPr>
              <w:pStyle w:val="ConsPlusNormal"/>
              <w:jc w:val="center"/>
            </w:pPr>
            <w:r>
              <w:t>Дата осуществления наблюдения</w:t>
            </w:r>
          </w:p>
        </w:tc>
        <w:tc>
          <w:tcPr>
            <w:tcW w:w="2098" w:type="dxa"/>
          </w:tcPr>
          <w:p w:rsidR="003A0EBE" w:rsidRDefault="003A0EBE">
            <w:pPr>
              <w:pStyle w:val="ConsPlusNormal"/>
              <w:jc w:val="center"/>
            </w:pPr>
            <w:r>
              <w:t>Выявлены ли ограничения, установленные законом (да/нет), указать, какие</w:t>
            </w:r>
          </w:p>
        </w:tc>
      </w:tr>
      <w:tr w:rsidR="003A0EBE">
        <w:tc>
          <w:tcPr>
            <w:tcW w:w="454" w:type="dxa"/>
          </w:tcPr>
          <w:p w:rsidR="003A0EBE" w:rsidRDefault="003A0EBE">
            <w:pPr>
              <w:pStyle w:val="ConsPlusNormal"/>
              <w:jc w:val="center"/>
            </w:pPr>
            <w:r>
              <w:t>1</w:t>
            </w:r>
          </w:p>
        </w:tc>
        <w:tc>
          <w:tcPr>
            <w:tcW w:w="1587" w:type="dxa"/>
          </w:tcPr>
          <w:p w:rsidR="003A0EBE" w:rsidRDefault="003A0EBE">
            <w:pPr>
              <w:pStyle w:val="ConsPlusNormal"/>
              <w:jc w:val="center"/>
            </w:pPr>
            <w:r>
              <w:t>2</w:t>
            </w:r>
          </w:p>
        </w:tc>
        <w:tc>
          <w:tcPr>
            <w:tcW w:w="1134" w:type="dxa"/>
          </w:tcPr>
          <w:p w:rsidR="003A0EBE" w:rsidRDefault="003A0EBE">
            <w:pPr>
              <w:pStyle w:val="ConsPlusNormal"/>
              <w:jc w:val="center"/>
            </w:pPr>
            <w:r>
              <w:t>3</w:t>
            </w:r>
          </w:p>
        </w:tc>
        <w:tc>
          <w:tcPr>
            <w:tcW w:w="2438" w:type="dxa"/>
          </w:tcPr>
          <w:p w:rsidR="003A0EBE" w:rsidRDefault="003A0EBE">
            <w:pPr>
              <w:pStyle w:val="ConsPlusNormal"/>
              <w:jc w:val="center"/>
            </w:pPr>
            <w:r>
              <w:t>4</w:t>
            </w:r>
          </w:p>
        </w:tc>
        <w:tc>
          <w:tcPr>
            <w:tcW w:w="1701" w:type="dxa"/>
          </w:tcPr>
          <w:p w:rsidR="003A0EBE" w:rsidRDefault="003A0EBE">
            <w:pPr>
              <w:pStyle w:val="ConsPlusNormal"/>
              <w:jc w:val="center"/>
            </w:pPr>
            <w:r>
              <w:t>5</w:t>
            </w:r>
          </w:p>
        </w:tc>
        <w:tc>
          <w:tcPr>
            <w:tcW w:w="1417" w:type="dxa"/>
          </w:tcPr>
          <w:p w:rsidR="003A0EBE" w:rsidRDefault="003A0EBE">
            <w:pPr>
              <w:pStyle w:val="ConsPlusNormal"/>
              <w:jc w:val="center"/>
            </w:pPr>
            <w:r>
              <w:t>6</w:t>
            </w:r>
          </w:p>
        </w:tc>
        <w:tc>
          <w:tcPr>
            <w:tcW w:w="1304" w:type="dxa"/>
          </w:tcPr>
          <w:p w:rsidR="003A0EBE" w:rsidRDefault="003A0EBE">
            <w:pPr>
              <w:pStyle w:val="ConsPlusNormal"/>
              <w:jc w:val="center"/>
            </w:pPr>
            <w:r>
              <w:t>7</w:t>
            </w:r>
          </w:p>
        </w:tc>
        <w:tc>
          <w:tcPr>
            <w:tcW w:w="1474" w:type="dxa"/>
          </w:tcPr>
          <w:p w:rsidR="003A0EBE" w:rsidRDefault="003A0EBE">
            <w:pPr>
              <w:pStyle w:val="ConsPlusNormal"/>
              <w:jc w:val="center"/>
            </w:pPr>
            <w:r>
              <w:t>8</w:t>
            </w:r>
          </w:p>
        </w:tc>
        <w:tc>
          <w:tcPr>
            <w:tcW w:w="2098" w:type="dxa"/>
          </w:tcPr>
          <w:p w:rsidR="003A0EBE" w:rsidRDefault="003A0EBE">
            <w:pPr>
              <w:pStyle w:val="ConsPlusNormal"/>
              <w:jc w:val="center"/>
            </w:pPr>
            <w:r>
              <w:t>9</w:t>
            </w:r>
          </w:p>
        </w:tc>
      </w:tr>
      <w:tr w:rsidR="003A0EBE">
        <w:tc>
          <w:tcPr>
            <w:tcW w:w="454" w:type="dxa"/>
          </w:tcPr>
          <w:p w:rsidR="003A0EBE" w:rsidRDefault="003A0EBE">
            <w:pPr>
              <w:pStyle w:val="ConsPlusNormal"/>
              <w:jc w:val="center"/>
            </w:pPr>
            <w:r>
              <w:t>1</w:t>
            </w:r>
          </w:p>
        </w:tc>
        <w:tc>
          <w:tcPr>
            <w:tcW w:w="1587" w:type="dxa"/>
          </w:tcPr>
          <w:p w:rsidR="003A0EBE" w:rsidRDefault="003A0EBE">
            <w:pPr>
              <w:pStyle w:val="ConsPlusNormal"/>
            </w:pPr>
          </w:p>
        </w:tc>
        <w:tc>
          <w:tcPr>
            <w:tcW w:w="1134" w:type="dxa"/>
          </w:tcPr>
          <w:p w:rsidR="003A0EBE" w:rsidRDefault="003A0EBE">
            <w:pPr>
              <w:pStyle w:val="ConsPlusNormal"/>
            </w:pPr>
          </w:p>
        </w:tc>
        <w:tc>
          <w:tcPr>
            <w:tcW w:w="2438" w:type="dxa"/>
          </w:tcPr>
          <w:p w:rsidR="003A0EBE" w:rsidRDefault="003A0EBE">
            <w:pPr>
              <w:pStyle w:val="ConsPlusNormal"/>
            </w:pPr>
          </w:p>
        </w:tc>
        <w:tc>
          <w:tcPr>
            <w:tcW w:w="1701" w:type="dxa"/>
          </w:tcPr>
          <w:p w:rsidR="003A0EBE" w:rsidRDefault="003A0EBE">
            <w:pPr>
              <w:pStyle w:val="ConsPlusNormal"/>
            </w:pPr>
          </w:p>
        </w:tc>
        <w:tc>
          <w:tcPr>
            <w:tcW w:w="1417" w:type="dxa"/>
          </w:tcPr>
          <w:p w:rsidR="003A0EBE" w:rsidRDefault="003A0EBE">
            <w:pPr>
              <w:pStyle w:val="ConsPlusNormal"/>
            </w:pPr>
          </w:p>
        </w:tc>
        <w:tc>
          <w:tcPr>
            <w:tcW w:w="1304" w:type="dxa"/>
          </w:tcPr>
          <w:p w:rsidR="003A0EBE" w:rsidRDefault="003A0EBE">
            <w:pPr>
              <w:pStyle w:val="ConsPlusNormal"/>
            </w:pPr>
          </w:p>
        </w:tc>
        <w:tc>
          <w:tcPr>
            <w:tcW w:w="1474" w:type="dxa"/>
          </w:tcPr>
          <w:p w:rsidR="003A0EBE" w:rsidRDefault="003A0EBE">
            <w:pPr>
              <w:pStyle w:val="ConsPlusNormal"/>
            </w:pPr>
          </w:p>
        </w:tc>
        <w:tc>
          <w:tcPr>
            <w:tcW w:w="2098" w:type="dxa"/>
          </w:tcPr>
          <w:p w:rsidR="003A0EBE" w:rsidRDefault="003A0EBE">
            <w:pPr>
              <w:pStyle w:val="ConsPlusNormal"/>
            </w:pPr>
          </w:p>
        </w:tc>
      </w:tr>
      <w:tr w:rsidR="003A0EBE">
        <w:tc>
          <w:tcPr>
            <w:tcW w:w="454" w:type="dxa"/>
          </w:tcPr>
          <w:p w:rsidR="003A0EBE" w:rsidRDefault="003A0EBE">
            <w:pPr>
              <w:pStyle w:val="ConsPlusNormal"/>
              <w:jc w:val="center"/>
            </w:pPr>
            <w:r>
              <w:t>2</w:t>
            </w:r>
          </w:p>
        </w:tc>
        <w:tc>
          <w:tcPr>
            <w:tcW w:w="1587" w:type="dxa"/>
          </w:tcPr>
          <w:p w:rsidR="003A0EBE" w:rsidRDefault="003A0EBE">
            <w:pPr>
              <w:pStyle w:val="ConsPlusNormal"/>
            </w:pPr>
          </w:p>
        </w:tc>
        <w:tc>
          <w:tcPr>
            <w:tcW w:w="1134" w:type="dxa"/>
          </w:tcPr>
          <w:p w:rsidR="003A0EBE" w:rsidRDefault="003A0EBE">
            <w:pPr>
              <w:pStyle w:val="ConsPlusNormal"/>
            </w:pPr>
          </w:p>
        </w:tc>
        <w:tc>
          <w:tcPr>
            <w:tcW w:w="2438" w:type="dxa"/>
          </w:tcPr>
          <w:p w:rsidR="003A0EBE" w:rsidRDefault="003A0EBE">
            <w:pPr>
              <w:pStyle w:val="ConsPlusNormal"/>
            </w:pPr>
          </w:p>
        </w:tc>
        <w:tc>
          <w:tcPr>
            <w:tcW w:w="1701" w:type="dxa"/>
          </w:tcPr>
          <w:p w:rsidR="003A0EBE" w:rsidRDefault="003A0EBE">
            <w:pPr>
              <w:pStyle w:val="ConsPlusNormal"/>
            </w:pPr>
          </w:p>
        </w:tc>
        <w:tc>
          <w:tcPr>
            <w:tcW w:w="1417" w:type="dxa"/>
          </w:tcPr>
          <w:p w:rsidR="003A0EBE" w:rsidRDefault="003A0EBE">
            <w:pPr>
              <w:pStyle w:val="ConsPlusNormal"/>
            </w:pPr>
          </w:p>
        </w:tc>
        <w:tc>
          <w:tcPr>
            <w:tcW w:w="1304" w:type="dxa"/>
          </w:tcPr>
          <w:p w:rsidR="003A0EBE" w:rsidRDefault="003A0EBE">
            <w:pPr>
              <w:pStyle w:val="ConsPlusNormal"/>
            </w:pPr>
          </w:p>
        </w:tc>
        <w:tc>
          <w:tcPr>
            <w:tcW w:w="1474" w:type="dxa"/>
          </w:tcPr>
          <w:p w:rsidR="003A0EBE" w:rsidRDefault="003A0EBE">
            <w:pPr>
              <w:pStyle w:val="ConsPlusNormal"/>
            </w:pPr>
          </w:p>
        </w:tc>
        <w:tc>
          <w:tcPr>
            <w:tcW w:w="2098" w:type="dxa"/>
          </w:tcPr>
          <w:p w:rsidR="003A0EBE" w:rsidRDefault="003A0EBE">
            <w:pPr>
              <w:pStyle w:val="ConsPlusNormal"/>
            </w:pPr>
          </w:p>
        </w:tc>
      </w:tr>
      <w:tr w:rsidR="003A0EBE">
        <w:tc>
          <w:tcPr>
            <w:tcW w:w="454" w:type="dxa"/>
          </w:tcPr>
          <w:p w:rsidR="003A0EBE" w:rsidRDefault="003A0EBE">
            <w:pPr>
              <w:pStyle w:val="ConsPlusNormal"/>
              <w:jc w:val="center"/>
            </w:pPr>
            <w:r>
              <w:t>3</w:t>
            </w:r>
          </w:p>
        </w:tc>
        <w:tc>
          <w:tcPr>
            <w:tcW w:w="1587" w:type="dxa"/>
          </w:tcPr>
          <w:p w:rsidR="003A0EBE" w:rsidRDefault="003A0EBE">
            <w:pPr>
              <w:pStyle w:val="ConsPlusNormal"/>
            </w:pPr>
          </w:p>
        </w:tc>
        <w:tc>
          <w:tcPr>
            <w:tcW w:w="1134" w:type="dxa"/>
          </w:tcPr>
          <w:p w:rsidR="003A0EBE" w:rsidRDefault="003A0EBE">
            <w:pPr>
              <w:pStyle w:val="ConsPlusNormal"/>
            </w:pPr>
          </w:p>
        </w:tc>
        <w:tc>
          <w:tcPr>
            <w:tcW w:w="2438" w:type="dxa"/>
          </w:tcPr>
          <w:p w:rsidR="003A0EBE" w:rsidRDefault="003A0EBE">
            <w:pPr>
              <w:pStyle w:val="ConsPlusNormal"/>
            </w:pPr>
          </w:p>
        </w:tc>
        <w:tc>
          <w:tcPr>
            <w:tcW w:w="1701" w:type="dxa"/>
          </w:tcPr>
          <w:p w:rsidR="003A0EBE" w:rsidRDefault="003A0EBE">
            <w:pPr>
              <w:pStyle w:val="ConsPlusNormal"/>
            </w:pPr>
          </w:p>
        </w:tc>
        <w:tc>
          <w:tcPr>
            <w:tcW w:w="1417" w:type="dxa"/>
          </w:tcPr>
          <w:p w:rsidR="003A0EBE" w:rsidRDefault="003A0EBE">
            <w:pPr>
              <w:pStyle w:val="ConsPlusNormal"/>
            </w:pPr>
          </w:p>
        </w:tc>
        <w:tc>
          <w:tcPr>
            <w:tcW w:w="1304" w:type="dxa"/>
          </w:tcPr>
          <w:p w:rsidR="003A0EBE" w:rsidRDefault="003A0EBE">
            <w:pPr>
              <w:pStyle w:val="ConsPlusNormal"/>
            </w:pPr>
          </w:p>
        </w:tc>
        <w:tc>
          <w:tcPr>
            <w:tcW w:w="1474" w:type="dxa"/>
          </w:tcPr>
          <w:p w:rsidR="003A0EBE" w:rsidRDefault="003A0EBE">
            <w:pPr>
              <w:pStyle w:val="ConsPlusNormal"/>
            </w:pPr>
          </w:p>
        </w:tc>
        <w:tc>
          <w:tcPr>
            <w:tcW w:w="2098" w:type="dxa"/>
          </w:tcPr>
          <w:p w:rsidR="003A0EBE" w:rsidRDefault="003A0EBE">
            <w:pPr>
              <w:pStyle w:val="ConsPlusNormal"/>
            </w:pPr>
          </w:p>
        </w:tc>
      </w:tr>
      <w:tr w:rsidR="003A0EBE">
        <w:tc>
          <w:tcPr>
            <w:tcW w:w="454" w:type="dxa"/>
          </w:tcPr>
          <w:p w:rsidR="003A0EBE" w:rsidRDefault="003A0EBE">
            <w:pPr>
              <w:pStyle w:val="ConsPlusNormal"/>
              <w:jc w:val="center"/>
            </w:pPr>
            <w:r>
              <w:t>...</w:t>
            </w:r>
          </w:p>
        </w:tc>
        <w:tc>
          <w:tcPr>
            <w:tcW w:w="1587" w:type="dxa"/>
          </w:tcPr>
          <w:p w:rsidR="003A0EBE" w:rsidRDefault="003A0EBE">
            <w:pPr>
              <w:pStyle w:val="ConsPlusNormal"/>
            </w:pPr>
          </w:p>
        </w:tc>
        <w:tc>
          <w:tcPr>
            <w:tcW w:w="1134" w:type="dxa"/>
          </w:tcPr>
          <w:p w:rsidR="003A0EBE" w:rsidRDefault="003A0EBE">
            <w:pPr>
              <w:pStyle w:val="ConsPlusNormal"/>
            </w:pPr>
          </w:p>
        </w:tc>
        <w:tc>
          <w:tcPr>
            <w:tcW w:w="2438" w:type="dxa"/>
          </w:tcPr>
          <w:p w:rsidR="003A0EBE" w:rsidRDefault="003A0EBE">
            <w:pPr>
              <w:pStyle w:val="ConsPlusNormal"/>
            </w:pPr>
          </w:p>
        </w:tc>
        <w:tc>
          <w:tcPr>
            <w:tcW w:w="1701" w:type="dxa"/>
          </w:tcPr>
          <w:p w:rsidR="003A0EBE" w:rsidRDefault="003A0EBE">
            <w:pPr>
              <w:pStyle w:val="ConsPlusNormal"/>
            </w:pPr>
          </w:p>
        </w:tc>
        <w:tc>
          <w:tcPr>
            <w:tcW w:w="1417" w:type="dxa"/>
          </w:tcPr>
          <w:p w:rsidR="003A0EBE" w:rsidRDefault="003A0EBE">
            <w:pPr>
              <w:pStyle w:val="ConsPlusNormal"/>
            </w:pPr>
          </w:p>
        </w:tc>
        <w:tc>
          <w:tcPr>
            <w:tcW w:w="1304" w:type="dxa"/>
          </w:tcPr>
          <w:p w:rsidR="003A0EBE" w:rsidRDefault="003A0EBE">
            <w:pPr>
              <w:pStyle w:val="ConsPlusNormal"/>
            </w:pPr>
          </w:p>
        </w:tc>
        <w:tc>
          <w:tcPr>
            <w:tcW w:w="1474" w:type="dxa"/>
          </w:tcPr>
          <w:p w:rsidR="003A0EBE" w:rsidRDefault="003A0EBE">
            <w:pPr>
              <w:pStyle w:val="ConsPlusNormal"/>
            </w:pPr>
          </w:p>
        </w:tc>
        <w:tc>
          <w:tcPr>
            <w:tcW w:w="2098" w:type="dxa"/>
          </w:tcPr>
          <w:p w:rsidR="003A0EBE" w:rsidRDefault="003A0EBE">
            <w:pPr>
              <w:pStyle w:val="ConsPlusNormal"/>
            </w:pPr>
          </w:p>
        </w:tc>
      </w:tr>
    </w:tbl>
    <w:p w:rsidR="003A0EBE" w:rsidRDefault="003A0EBE">
      <w:pPr>
        <w:pStyle w:val="ConsPlusNormal"/>
        <w:sectPr w:rsidR="003A0EBE">
          <w:pgSz w:w="16838" w:h="11905" w:orient="landscape"/>
          <w:pgMar w:top="1701" w:right="1134" w:bottom="850" w:left="1134" w:header="0" w:footer="0" w:gutter="0"/>
          <w:cols w:space="720"/>
          <w:titlePg/>
        </w:sectPr>
      </w:pPr>
    </w:p>
    <w:p w:rsidR="003A0EBE" w:rsidRDefault="003A0EBE">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3049"/>
        <w:gridCol w:w="680"/>
        <w:gridCol w:w="1361"/>
        <w:gridCol w:w="340"/>
        <w:gridCol w:w="3175"/>
      </w:tblGrid>
      <w:tr w:rsidR="003A0EBE">
        <w:tc>
          <w:tcPr>
            <w:tcW w:w="454" w:type="dxa"/>
            <w:tcBorders>
              <w:top w:val="nil"/>
              <w:left w:val="nil"/>
              <w:bottom w:val="nil"/>
              <w:right w:val="nil"/>
            </w:tcBorders>
          </w:tcPr>
          <w:p w:rsidR="003A0EBE" w:rsidRDefault="003A0EBE">
            <w:pPr>
              <w:pStyle w:val="ConsPlusNormal"/>
            </w:pPr>
          </w:p>
        </w:tc>
        <w:tc>
          <w:tcPr>
            <w:tcW w:w="3049" w:type="dxa"/>
            <w:tcBorders>
              <w:top w:val="nil"/>
              <w:left w:val="nil"/>
              <w:bottom w:val="single" w:sz="4" w:space="0" w:color="auto"/>
              <w:right w:val="nil"/>
            </w:tcBorders>
          </w:tcPr>
          <w:p w:rsidR="003A0EBE" w:rsidRDefault="003A0EBE">
            <w:pPr>
              <w:pStyle w:val="ConsPlusNormal"/>
            </w:pPr>
          </w:p>
        </w:tc>
        <w:tc>
          <w:tcPr>
            <w:tcW w:w="680" w:type="dxa"/>
            <w:tcBorders>
              <w:top w:val="nil"/>
              <w:left w:val="nil"/>
              <w:bottom w:val="nil"/>
              <w:right w:val="nil"/>
            </w:tcBorders>
            <w:vAlign w:val="bottom"/>
          </w:tcPr>
          <w:p w:rsidR="003A0EBE" w:rsidRDefault="003A0EBE">
            <w:pPr>
              <w:pStyle w:val="ConsPlusNormal"/>
            </w:pPr>
          </w:p>
        </w:tc>
        <w:tc>
          <w:tcPr>
            <w:tcW w:w="1361" w:type="dxa"/>
            <w:tcBorders>
              <w:top w:val="nil"/>
              <w:left w:val="nil"/>
              <w:bottom w:val="single" w:sz="4" w:space="0" w:color="auto"/>
              <w:right w:val="nil"/>
            </w:tcBorders>
          </w:tcPr>
          <w:p w:rsidR="003A0EBE" w:rsidRDefault="003A0EBE">
            <w:pPr>
              <w:pStyle w:val="ConsPlusNormal"/>
            </w:pPr>
          </w:p>
        </w:tc>
        <w:tc>
          <w:tcPr>
            <w:tcW w:w="340" w:type="dxa"/>
            <w:tcBorders>
              <w:top w:val="nil"/>
              <w:left w:val="nil"/>
              <w:bottom w:val="nil"/>
              <w:right w:val="nil"/>
            </w:tcBorders>
          </w:tcPr>
          <w:p w:rsidR="003A0EBE" w:rsidRDefault="003A0EBE">
            <w:pPr>
              <w:pStyle w:val="ConsPlusNormal"/>
              <w:jc w:val="right"/>
            </w:pPr>
            <w:r>
              <w:t>/</w:t>
            </w:r>
          </w:p>
        </w:tc>
        <w:tc>
          <w:tcPr>
            <w:tcW w:w="3175" w:type="dxa"/>
            <w:tcBorders>
              <w:top w:val="nil"/>
              <w:left w:val="nil"/>
              <w:bottom w:val="single" w:sz="4" w:space="0" w:color="auto"/>
              <w:right w:val="nil"/>
            </w:tcBorders>
          </w:tcPr>
          <w:p w:rsidR="003A0EBE" w:rsidRDefault="003A0EBE">
            <w:pPr>
              <w:pStyle w:val="ConsPlusNormal"/>
            </w:pPr>
          </w:p>
        </w:tc>
      </w:tr>
      <w:tr w:rsidR="003A0EBE">
        <w:tc>
          <w:tcPr>
            <w:tcW w:w="454" w:type="dxa"/>
            <w:tcBorders>
              <w:top w:val="nil"/>
              <w:left w:val="nil"/>
              <w:bottom w:val="nil"/>
              <w:right w:val="nil"/>
            </w:tcBorders>
          </w:tcPr>
          <w:p w:rsidR="003A0EBE" w:rsidRDefault="003A0EBE">
            <w:pPr>
              <w:pStyle w:val="ConsPlusNormal"/>
            </w:pPr>
          </w:p>
        </w:tc>
        <w:tc>
          <w:tcPr>
            <w:tcW w:w="3049" w:type="dxa"/>
            <w:tcBorders>
              <w:top w:val="single" w:sz="4" w:space="0" w:color="auto"/>
              <w:left w:val="nil"/>
              <w:bottom w:val="nil"/>
              <w:right w:val="nil"/>
            </w:tcBorders>
          </w:tcPr>
          <w:p w:rsidR="003A0EBE" w:rsidRDefault="003A0EBE">
            <w:pPr>
              <w:pStyle w:val="ConsPlusNormal"/>
              <w:jc w:val="center"/>
            </w:pPr>
            <w:r>
              <w:t>(должность, наименование территориальной комиссии)</w:t>
            </w:r>
          </w:p>
        </w:tc>
        <w:tc>
          <w:tcPr>
            <w:tcW w:w="680" w:type="dxa"/>
            <w:tcBorders>
              <w:top w:val="nil"/>
              <w:left w:val="nil"/>
              <w:bottom w:val="nil"/>
              <w:right w:val="nil"/>
            </w:tcBorders>
          </w:tcPr>
          <w:p w:rsidR="003A0EBE" w:rsidRDefault="003A0EBE">
            <w:pPr>
              <w:pStyle w:val="ConsPlusNormal"/>
            </w:pPr>
          </w:p>
        </w:tc>
        <w:tc>
          <w:tcPr>
            <w:tcW w:w="1361" w:type="dxa"/>
            <w:tcBorders>
              <w:top w:val="single" w:sz="4" w:space="0" w:color="auto"/>
              <w:left w:val="nil"/>
              <w:bottom w:val="nil"/>
              <w:right w:val="nil"/>
            </w:tcBorders>
          </w:tcPr>
          <w:p w:rsidR="003A0EBE" w:rsidRDefault="003A0EBE">
            <w:pPr>
              <w:pStyle w:val="ConsPlusNormal"/>
              <w:jc w:val="center"/>
            </w:pPr>
            <w:r>
              <w:t>(подпись)</w:t>
            </w:r>
          </w:p>
        </w:tc>
        <w:tc>
          <w:tcPr>
            <w:tcW w:w="340" w:type="dxa"/>
            <w:tcBorders>
              <w:top w:val="nil"/>
              <w:left w:val="nil"/>
              <w:bottom w:val="nil"/>
              <w:right w:val="nil"/>
            </w:tcBorders>
          </w:tcPr>
          <w:p w:rsidR="003A0EBE" w:rsidRDefault="003A0EBE">
            <w:pPr>
              <w:pStyle w:val="ConsPlusNormal"/>
            </w:pPr>
          </w:p>
        </w:tc>
        <w:tc>
          <w:tcPr>
            <w:tcW w:w="3175" w:type="dxa"/>
            <w:tcBorders>
              <w:top w:val="single" w:sz="4" w:space="0" w:color="auto"/>
              <w:left w:val="nil"/>
              <w:bottom w:val="nil"/>
              <w:right w:val="nil"/>
            </w:tcBorders>
          </w:tcPr>
          <w:p w:rsidR="003A0EBE" w:rsidRDefault="003A0EBE">
            <w:pPr>
              <w:pStyle w:val="ConsPlusNormal"/>
              <w:jc w:val="center"/>
            </w:pPr>
            <w:r>
              <w:t>(инициалы, фамилия)</w:t>
            </w:r>
          </w:p>
        </w:tc>
      </w:tr>
    </w:tbl>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jc w:val="right"/>
        <w:outlineLvl w:val="1"/>
      </w:pPr>
      <w:r>
        <w:t>Приложение N 6</w:t>
      </w:r>
    </w:p>
    <w:p w:rsidR="003A0EBE" w:rsidRDefault="003A0EBE">
      <w:pPr>
        <w:pStyle w:val="ConsPlusNormal"/>
        <w:jc w:val="right"/>
      </w:pPr>
      <w:r>
        <w:t>к Порядку представления и формам</w:t>
      </w:r>
    </w:p>
    <w:p w:rsidR="003A0EBE" w:rsidRDefault="003A0EBE">
      <w:pPr>
        <w:pStyle w:val="ConsPlusNormal"/>
        <w:jc w:val="right"/>
      </w:pPr>
      <w:r>
        <w:t>списка назначенных наблюдателей</w:t>
      </w:r>
    </w:p>
    <w:p w:rsidR="003A0EBE" w:rsidRDefault="003A0EBE">
      <w:pPr>
        <w:pStyle w:val="ConsPlusNormal"/>
        <w:jc w:val="right"/>
      </w:pPr>
      <w:r>
        <w:t>при проведении выборов, референдумов</w:t>
      </w:r>
    </w:p>
    <w:p w:rsidR="003A0EBE" w:rsidRDefault="003A0EBE">
      <w:pPr>
        <w:pStyle w:val="ConsPlusNormal"/>
        <w:jc w:val="right"/>
      </w:pPr>
    </w:p>
    <w:p w:rsidR="003A0EBE" w:rsidRDefault="003A0EBE">
      <w:pPr>
        <w:pStyle w:val="ConsPlusNormal"/>
        <w:jc w:val="right"/>
      </w:pPr>
      <w:r>
        <w:t>(рекомендуемая форма)</w:t>
      </w:r>
    </w:p>
    <w:p w:rsidR="003A0EBE" w:rsidRDefault="003A0EBE">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3A0EBE">
        <w:tc>
          <w:tcPr>
            <w:tcW w:w="9070" w:type="dxa"/>
            <w:tcBorders>
              <w:top w:val="nil"/>
              <w:left w:val="nil"/>
              <w:bottom w:val="single" w:sz="4" w:space="0" w:color="auto"/>
              <w:right w:val="nil"/>
            </w:tcBorders>
          </w:tcPr>
          <w:p w:rsidR="003A0EBE" w:rsidRDefault="003A0EBE">
            <w:pPr>
              <w:pStyle w:val="ConsPlusNormal"/>
            </w:pPr>
          </w:p>
        </w:tc>
      </w:tr>
      <w:tr w:rsidR="003A0EBE">
        <w:tblPrEx>
          <w:tblBorders>
            <w:insideH w:val="none" w:sz="0" w:space="0" w:color="auto"/>
          </w:tblBorders>
        </w:tblPrEx>
        <w:tc>
          <w:tcPr>
            <w:tcW w:w="9070" w:type="dxa"/>
            <w:tcBorders>
              <w:top w:val="single" w:sz="4" w:space="0" w:color="auto"/>
              <w:left w:val="nil"/>
              <w:bottom w:val="nil"/>
              <w:right w:val="nil"/>
            </w:tcBorders>
          </w:tcPr>
          <w:p w:rsidR="003A0EBE" w:rsidRDefault="003A0EBE">
            <w:pPr>
              <w:pStyle w:val="ConsPlusNormal"/>
              <w:jc w:val="center"/>
            </w:pPr>
            <w:r>
              <w:t>(наименование субъекта Российской Федерации)</w:t>
            </w: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pPr>
          </w:p>
        </w:tc>
      </w:tr>
      <w:tr w:rsidR="003A0EBE">
        <w:tblPrEx>
          <w:tblBorders>
            <w:insideH w:val="none" w:sz="0" w:space="0" w:color="auto"/>
          </w:tblBorders>
        </w:tblPrEx>
        <w:tc>
          <w:tcPr>
            <w:tcW w:w="9070" w:type="dxa"/>
            <w:tcBorders>
              <w:top w:val="nil"/>
              <w:left w:val="nil"/>
              <w:bottom w:val="nil"/>
              <w:right w:val="nil"/>
            </w:tcBorders>
          </w:tcPr>
          <w:p w:rsidR="003A0EBE" w:rsidRDefault="003A0EBE">
            <w:pPr>
              <w:pStyle w:val="ConsPlusNormal"/>
              <w:jc w:val="center"/>
            </w:pPr>
            <w:bookmarkStart w:id="14" w:name="P581"/>
            <w:bookmarkEnd w:id="14"/>
            <w:r>
              <w:t>СПИСОК НАБЛЮДАТЕЛЕЙ,</w:t>
            </w:r>
          </w:p>
          <w:p w:rsidR="003A0EBE" w:rsidRDefault="003A0EBE">
            <w:pPr>
              <w:pStyle w:val="ConsPlusNormal"/>
              <w:jc w:val="center"/>
            </w:pPr>
            <w:r>
              <w:t>назначенных в участковую комиссию референдума участка референдума N ____</w:t>
            </w:r>
          </w:p>
          <w:p w:rsidR="003A0EBE" w:rsidRDefault="003A0EBE">
            <w:pPr>
              <w:pStyle w:val="ConsPlusNormal"/>
              <w:jc w:val="center"/>
            </w:pPr>
            <w:r>
              <w:t>на референдуме, назначенном на</w:t>
            </w:r>
          </w:p>
        </w:tc>
      </w:tr>
      <w:tr w:rsidR="003A0EBE">
        <w:tblPrEx>
          <w:tblBorders>
            <w:insideH w:val="none" w:sz="0" w:space="0" w:color="auto"/>
          </w:tblBorders>
        </w:tblPrEx>
        <w:tc>
          <w:tcPr>
            <w:tcW w:w="9070" w:type="dxa"/>
            <w:tcBorders>
              <w:top w:val="nil"/>
              <w:left w:val="nil"/>
              <w:bottom w:val="single" w:sz="4" w:space="0" w:color="auto"/>
              <w:right w:val="nil"/>
            </w:tcBorders>
          </w:tcPr>
          <w:p w:rsidR="003A0EBE" w:rsidRDefault="003A0EBE">
            <w:pPr>
              <w:pStyle w:val="ConsPlusNormal"/>
            </w:pPr>
          </w:p>
        </w:tc>
      </w:tr>
      <w:tr w:rsidR="003A0EBE">
        <w:tc>
          <w:tcPr>
            <w:tcW w:w="9070" w:type="dxa"/>
            <w:tcBorders>
              <w:top w:val="single" w:sz="4" w:space="0" w:color="auto"/>
              <w:left w:val="nil"/>
              <w:bottom w:val="nil"/>
              <w:right w:val="nil"/>
            </w:tcBorders>
          </w:tcPr>
          <w:p w:rsidR="003A0EBE" w:rsidRDefault="003A0EBE">
            <w:pPr>
              <w:pStyle w:val="ConsPlusNormal"/>
              <w:jc w:val="center"/>
            </w:pPr>
            <w:r>
              <w:t>(дата голосования)</w:t>
            </w:r>
          </w:p>
        </w:tc>
      </w:tr>
    </w:tbl>
    <w:p w:rsidR="003A0EBE" w:rsidRDefault="003A0EBE">
      <w:pPr>
        <w:pStyle w:val="ConsPlusNormal"/>
      </w:pPr>
    </w:p>
    <w:p w:rsidR="003A0EBE" w:rsidRDefault="003A0EBE">
      <w:pPr>
        <w:pStyle w:val="ConsPlusNormal"/>
        <w:sectPr w:rsidR="003A0EB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587"/>
        <w:gridCol w:w="1134"/>
        <w:gridCol w:w="2438"/>
        <w:gridCol w:w="1701"/>
        <w:gridCol w:w="1417"/>
        <w:gridCol w:w="1304"/>
        <w:gridCol w:w="1474"/>
        <w:gridCol w:w="2098"/>
      </w:tblGrid>
      <w:tr w:rsidR="003A0EBE">
        <w:tc>
          <w:tcPr>
            <w:tcW w:w="454" w:type="dxa"/>
          </w:tcPr>
          <w:p w:rsidR="003A0EBE" w:rsidRDefault="003A0EBE">
            <w:pPr>
              <w:pStyle w:val="ConsPlusNormal"/>
              <w:jc w:val="center"/>
            </w:pPr>
            <w:r>
              <w:lastRenderedPageBreak/>
              <w:t>N п/п</w:t>
            </w:r>
          </w:p>
        </w:tc>
        <w:tc>
          <w:tcPr>
            <w:tcW w:w="1587" w:type="dxa"/>
          </w:tcPr>
          <w:p w:rsidR="003A0EBE" w:rsidRDefault="003A0EBE">
            <w:pPr>
              <w:pStyle w:val="ConsPlusNormal"/>
              <w:jc w:val="center"/>
            </w:pPr>
            <w:r>
              <w:t>Фамилия, имя, отчество</w:t>
            </w:r>
          </w:p>
        </w:tc>
        <w:tc>
          <w:tcPr>
            <w:tcW w:w="1134" w:type="dxa"/>
          </w:tcPr>
          <w:p w:rsidR="003A0EBE" w:rsidRDefault="003A0EBE">
            <w:pPr>
              <w:pStyle w:val="ConsPlusNormal"/>
              <w:jc w:val="center"/>
            </w:pPr>
            <w:r>
              <w:t>Дата рождения</w:t>
            </w:r>
          </w:p>
        </w:tc>
        <w:tc>
          <w:tcPr>
            <w:tcW w:w="2438" w:type="dxa"/>
          </w:tcPr>
          <w:p w:rsidR="003A0EBE" w:rsidRDefault="003A0EBE">
            <w:pPr>
              <w:pStyle w:val="ConsPlusNormal"/>
              <w:jc w:val="center"/>
            </w:pPr>
            <w:r>
              <w:t>Серия, номер и дата выдачи паспорта (документа, заменяющего паспорт гражданина Российской Федерации)</w:t>
            </w:r>
          </w:p>
        </w:tc>
        <w:tc>
          <w:tcPr>
            <w:tcW w:w="1701" w:type="dxa"/>
          </w:tcPr>
          <w:p w:rsidR="003A0EBE" w:rsidRDefault="003A0EBE">
            <w:pPr>
              <w:pStyle w:val="ConsPlusNormal"/>
              <w:jc w:val="center"/>
            </w:pPr>
            <w:r>
              <w:t>Адрес места жительства</w:t>
            </w:r>
          </w:p>
        </w:tc>
        <w:tc>
          <w:tcPr>
            <w:tcW w:w="1417" w:type="dxa"/>
          </w:tcPr>
          <w:p w:rsidR="003A0EBE" w:rsidRDefault="003A0EBE">
            <w:pPr>
              <w:pStyle w:val="ConsPlusNormal"/>
              <w:jc w:val="center"/>
            </w:pPr>
            <w:r>
              <w:t>Контактный телефон</w:t>
            </w:r>
          </w:p>
        </w:tc>
        <w:tc>
          <w:tcPr>
            <w:tcW w:w="1304" w:type="dxa"/>
          </w:tcPr>
          <w:p w:rsidR="003A0EBE" w:rsidRDefault="003A0EBE">
            <w:pPr>
              <w:pStyle w:val="ConsPlusNormal"/>
              <w:jc w:val="center"/>
            </w:pPr>
            <w:r>
              <w:t>Кем назначен</w:t>
            </w:r>
          </w:p>
        </w:tc>
        <w:tc>
          <w:tcPr>
            <w:tcW w:w="1474" w:type="dxa"/>
          </w:tcPr>
          <w:p w:rsidR="003A0EBE" w:rsidRDefault="003A0EBE">
            <w:pPr>
              <w:pStyle w:val="ConsPlusNormal"/>
              <w:jc w:val="center"/>
            </w:pPr>
            <w:r>
              <w:t>Дата осуществления наблюдения</w:t>
            </w:r>
          </w:p>
        </w:tc>
        <w:tc>
          <w:tcPr>
            <w:tcW w:w="2098" w:type="dxa"/>
          </w:tcPr>
          <w:p w:rsidR="003A0EBE" w:rsidRDefault="003A0EBE">
            <w:pPr>
              <w:pStyle w:val="ConsPlusNormal"/>
              <w:jc w:val="center"/>
            </w:pPr>
            <w:r>
              <w:t>Выявлены ли ограничения, установленные законом (да/нет), указать, какие</w:t>
            </w:r>
          </w:p>
        </w:tc>
      </w:tr>
      <w:tr w:rsidR="003A0EBE">
        <w:tc>
          <w:tcPr>
            <w:tcW w:w="454" w:type="dxa"/>
          </w:tcPr>
          <w:p w:rsidR="003A0EBE" w:rsidRDefault="003A0EBE">
            <w:pPr>
              <w:pStyle w:val="ConsPlusNormal"/>
              <w:jc w:val="center"/>
            </w:pPr>
            <w:r>
              <w:t>1</w:t>
            </w:r>
          </w:p>
        </w:tc>
        <w:tc>
          <w:tcPr>
            <w:tcW w:w="1587" w:type="dxa"/>
          </w:tcPr>
          <w:p w:rsidR="003A0EBE" w:rsidRDefault="003A0EBE">
            <w:pPr>
              <w:pStyle w:val="ConsPlusNormal"/>
              <w:jc w:val="center"/>
            </w:pPr>
            <w:r>
              <w:t>2</w:t>
            </w:r>
          </w:p>
        </w:tc>
        <w:tc>
          <w:tcPr>
            <w:tcW w:w="1134" w:type="dxa"/>
          </w:tcPr>
          <w:p w:rsidR="003A0EBE" w:rsidRDefault="003A0EBE">
            <w:pPr>
              <w:pStyle w:val="ConsPlusNormal"/>
              <w:jc w:val="center"/>
            </w:pPr>
            <w:r>
              <w:t>3</w:t>
            </w:r>
          </w:p>
        </w:tc>
        <w:tc>
          <w:tcPr>
            <w:tcW w:w="2438" w:type="dxa"/>
          </w:tcPr>
          <w:p w:rsidR="003A0EBE" w:rsidRDefault="003A0EBE">
            <w:pPr>
              <w:pStyle w:val="ConsPlusNormal"/>
              <w:jc w:val="center"/>
            </w:pPr>
            <w:r>
              <w:t>4</w:t>
            </w:r>
          </w:p>
        </w:tc>
        <w:tc>
          <w:tcPr>
            <w:tcW w:w="1701" w:type="dxa"/>
          </w:tcPr>
          <w:p w:rsidR="003A0EBE" w:rsidRDefault="003A0EBE">
            <w:pPr>
              <w:pStyle w:val="ConsPlusNormal"/>
              <w:jc w:val="center"/>
            </w:pPr>
            <w:r>
              <w:t>5</w:t>
            </w:r>
          </w:p>
        </w:tc>
        <w:tc>
          <w:tcPr>
            <w:tcW w:w="1417" w:type="dxa"/>
          </w:tcPr>
          <w:p w:rsidR="003A0EBE" w:rsidRDefault="003A0EBE">
            <w:pPr>
              <w:pStyle w:val="ConsPlusNormal"/>
              <w:jc w:val="center"/>
            </w:pPr>
            <w:r>
              <w:t>6</w:t>
            </w:r>
          </w:p>
        </w:tc>
        <w:tc>
          <w:tcPr>
            <w:tcW w:w="1304" w:type="dxa"/>
          </w:tcPr>
          <w:p w:rsidR="003A0EBE" w:rsidRDefault="003A0EBE">
            <w:pPr>
              <w:pStyle w:val="ConsPlusNormal"/>
              <w:jc w:val="center"/>
            </w:pPr>
            <w:r>
              <w:t>7</w:t>
            </w:r>
          </w:p>
        </w:tc>
        <w:tc>
          <w:tcPr>
            <w:tcW w:w="1474" w:type="dxa"/>
          </w:tcPr>
          <w:p w:rsidR="003A0EBE" w:rsidRDefault="003A0EBE">
            <w:pPr>
              <w:pStyle w:val="ConsPlusNormal"/>
              <w:jc w:val="center"/>
            </w:pPr>
            <w:r>
              <w:t>8</w:t>
            </w:r>
          </w:p>
        </w:tc>
        <w:tc>
          <w:tcPr>
            <w:tcW w:w="2098" w:type="dxa"/>
          </w:tcPr>
          <w:p w:rsidR="003A0EBE" w:rsidRDefault="003A0EBE">
            <w:pPr>
              <w:pStyle w:val="ConsPlusNormal"/>
              <w:jc w:val="center"/>
            </w:pPr>
            <w:r>
              <w:t>9</w:t>
            </w:r>
          </w:p>
        </w:tc>
      </w:tr>
      <w:tr w:rsidR="003A0EBE">
        <w:tc>
          <w:tcPr>
            <w:tcW w:w="454" w:type="dxa"/>
          </w:tcPr>
          <w:p w:rsidR="003A0EBE" w:rsidRDefault="003A0EBE">
            <w:pPr>
              <w:pStyle w:val="ConsPlusNormal"/>
              <w:jc w:val="center"/>
            </w:pPr>
            <w:r>
              <w:t>1</w:t>
            </w:r>
          </w:p>
        </w:tc>
        <w:tc>
          <w:tcPr>
            <w:tcW w:w="1587" w:type="dxa"/>
          </w:tcPr>
          <w:p w:rsidR="003A0EBE" w:rsidRDefault="003A0EBE">
            <w:pPr>
              <w:pStyle w:val="ConsPlusNormal"/>
              <w:jc w:val="center"/>
            </w:pPr>
          </w:p>
        </w:tc>
        <w:tc>
          <w:tcPr>
            <w:tcW w:w="1134" w:type="dxa"/>
          </w:tcPr>
          <w:p w:rsidR="003A0EBE" w:rsidRDefault="003A0EBE">
            <w:pPr>
              <w:pStyle w:val="ConsPlusNormal"/>
              <w:jc w:val="center"/>
            </w:pPr>
          </w:p>
        </w:tc>
        <w:tc>
          <w:tcPr>
            <w:tcW w:w="2438" w:type="dxa"/>
          </w:tcPr>
          <w:p w:rsidR="003A0EBE" w:rsidRDefault="003A0EBE">
            <w:pPr>
              <w:pStyle w:val="ConsPlusNormal"/>
              <w:jc w:val="center"/>
            </w:pPr>
          </w:p>
        </w:tc>
        <w:tc>
          <w:tcPr>
            <w:tcW w:w="1701" w:type="dxa"/>
          </w:tcPr>
          <w:p w:rsidR="003A0EBE" w:rsidRDefault="003A0EBE">
            <w:pPr>
              <w:pStyle w:val="ConsPlusNormal"/>
              <w:jc w:val="center"/>
            </w:pPr>
          </w:p>
        </w:tc>
        <w:tc>
          <w:tcPr>
            <w:tcW w:w="1417" w:type="dxa"/>
          </w:tcPr>
          <w:p w:rsidR="003A0EBE" w:rsidRDefault="003A0EBE">
            <w:pPr>
              <w:pStyle w:val="ConsPlusNormal"/>
              <w:jc w:val="center"/>
            </w:pPr>
          </w:p>
        </w:tc>
        <w:tc>
          <w:tcPr>
            <w:tcW w:w="1304" w:type="dxa"/>
          </w:tcPr>
          <w:p w:rsidR="003A0EBE" w:rsidRDefault="003A0EBE">
            <w:pPr>
              <w:pStyle w:val="ConsPlusNormal"/>
              <w:jc w:val="center"/>
            </w:pPr>
          </w:p>
        </w:tc>
        <w:tc>
          <w:tcPr>
            <w:tcW w:w="1474" w:type="dxa"/>
          </w:tcPr>
          <w:p w:rsidR="003A0EBE" w:rsidRDefault="003A0EBE">
            <w:pPr>
              <w:pStyle w:val="ConsPlusNormal"/>
              <w:jc w:val="center"/>
            </w:pPr>
          </w:p>
        </w:tc>
        <w:tc>
          <w:tcPr>
            <w:tcW w:w="2098" w:type="dxa"/>
          </w:tcPr>
          <w:p w:rsidR="003A0EBE" w:rsidRDefault="003A0EBE">
            <w:pPr>
              <w:pStyle w:val="ConsPlusNormal"/>
              <w:jc w:val="center"/>
            </w:pPr>
          </w:p>
        </w:tc>
      </w:tr>
      <w:tr w:rsidR="003A0EBE">
        <w:tc>
          <w:tcPr>
            <w:tcW w:w="454" w:type="dxa"/>
          </w:tcPr>
          <w:p w:rsidR="003A0EBE" w:rsidRDefault="003A0EBE">
            <w:pPr>
              <w:pStyle w:val="ConsPlusNormal"/>
              <w:jc w:val="center"/>
            </w:pPr>
            <w:r>
              <w:t>2</w:t>
            </w:r>
          </w:p>
        </w:tc>
        <w:tc>
          <w:tcPr>
            <w:tcW w:w="1587" w:type="dxa"/>
          </w:tcPr>
          <w:p w:rsidR="003A0EBE" w:rsidRDefault="003A0EBE">
            <w:pPr>
              <w:pStyle w:val="ConsPlusNormal"/>
              <w:jc w:val="center"/>
            </w:pPr>
          </w:p>
        </w:tc>
        <w:tc>
          <w:tcPr>
            <w:tcW w:w="1134" w:type="dxa"/>
          </w:tcPr>
          <w:p w:rsidR="003A0EBE" w:rsidRDefault="003A0EBE">
            <w:pPr>
              <w:pStyle w:val="ConsPlusNormal"/>
              <w:jc w:val="center"/>
            </w:pPr>
          </w:p>
        </w:tc>
        <w:tc>
          <w:tcPr>
            <w:tcW w:w="2438" w:type="dxa"/>
          </w:tcPr>
          <w:p w:rsidR="003A0EBE" w:rsidRDefault="003A0EBE">
            <w:pPr>
              <w:pStyle w:val="ConsPlusNormal"/>
              <w:jc w:val="center"/>
            </w:pPr>
          </w:p>
        </w:tc>
        <w:tc>
          <w:tcPr>
            <w:tcW w:w="1701" w:type="dxa"/>
          </w:tcPr>
          <w:p w:rsidR="003A0EBE" w:rsidRDefault="003A0EBE">
            <w:pPr>
              <w:pStyle w:val="ConsPlusNormal"/>
              <w:jc w:val="center"/>
            </w:pPr>
          </w:p>
        </w:tc>
        <w:tc>
          <w:tcPr>
            <w:tcW w:w="1417" w:type="dxa"/>
          </w:tcPr>
          <w:p w:rsidR="003A0EBE" w:rsidRDefault="003A0EBE">
            <w:pPr>
              <w:pStyle w:val="ConsPlusNormal"/>
              <w:jc w:val="center"/>
            </w:pPr>
          </w:p>
        </w:tc>
        <w:tc>
          <w:tcPr>
            <w:tcW w:w="1304" w:type="dxa"/>
          </w:tcPr>
          <w:p w:rsidR="003A0EBE" w:rsidRDefault="003A0EBE">
            <w:pPr>
              <w:pStyle w:val="ConsPlusNormal"/>
              <w:jc w:val="center"/>
            </w:pPr>
          </w:p>
        </w:tc>
        <w:tc>
          <w:tcPr>
            <w:tcW w:w="1474" w:type="dxa"/>
          </w:tcPr>
          <w:p w:rsidR="003A0EBE" w:rsidRDefault="003A0EBE">
            <w:pPr>
              <w:pStyle w:val="ConsPlusNormal"/>
              <w:jc w:val="center"/>
            </w:pPr>
          </w:p>
        </w:tc>
        <w:tc>
          <w:tcPr>
            <w:tcW w:w="2098" w:type="dxa"/>
          </w:tcPr>
          <w:p w:rsidR="003A0EBE" w:rsidRDefault="003A0EBE">
            <w:pPr>
              <w:pStyle w:val="ConsPlusNormal"/>
              <w:jc w:val="center"/>
            </w:pPr>
          </w:p>
        </w:tc>
      </w:tr>
      <w:tr w:rsidR="003A0EBE">
        <w:tc>
          <w:tcPr>
            <w:tcW w:w="454" w:type="dxa"/>
          </w:tcPr>
          <w:p w:rsidR="003A0EBE" w:rsidRDefault="003A0EBE">
            <w:pPr>
              <w:pStyle w:val="ConsPlusNormal"/>
              <w:jc w:val="center"/>
            </w:pPr>
            <w:r>
              <w:t>3</w:t>
            </w:r>
          </w:p>
        </w:tc>
        <w:tc>
          <w:tcPr>
            <w:tcW w:w="1587" w:type="dxa"/>
          </w:tcPr>
          <w:p w:rsidR="003A0EBE" w:rsidRDefault="003A0EBE">
            <w:pPr>
              <w:pStyle w:val="ConsPlusNormal"/>
              <w:jc w:val="center"/>
            </w:pPr>
          </w:p>
        </w:tc>
        <w:tc>
          <w:tcPr>
            <w:tcW w:w="1134" w:type="dxa"/>
          </w:tcPr>
          <w:p w:rsidR="003A0EBE" w:rsidRDefault="003A0EBE">
            <w:pPr>
              <w:pStyle w:val="ConsPlusNormal"/>
              <w:jc w:val="center"/>
            </w:pPr>
          </w:p>
        </w:tc>
        <w:tc>
          <w:tcPr>
            <w:tcW w:w="2438" w:type="dxa"/>
          </w:tcPr>
          <w:p w:rsidR="003A0EBE" w:rsidRDefault="003A0EBE">
            <w:pPr>
              <w:pStyle w:val="ConsPlusNormal"/>
              <w:jc w:val="center"/>
            </w:pPr>
          </w:p>
        </w:tc>
        <w:tc>
          <w:tcPr>
            <w:tcW w:w="1701" w:type="dxa"/>
          </w:tcPr>
          <w:p w:rsidR="003A0EBE" w:rsidRDefault="003A0EBE">
            <w:pPr>
              <w:pStyle w:val="ConsPlusNormal"/>
              <w:jc w:val="center"/>
            </w:pPr>
          </w:p>
        </w:tc>
        <w:tc>
          <w:tcPr>
            <w:tcW w:w="1417" w:type="dxa"/>
          </w:tcPr>
          <w:p w:rsidR="003A0EBE" w:rsidRDefault="003A0EBE">
            <w:pPr>
              <w:pStyle w:val="ConsPlusNormal"/>
              <w:jc w:val="center"/>
            </w:pPr>
          </w:p>
        </w:tc>
        <w:tc>
          <w:tcPr>
            <w:tcW w:w="1304" w:type="dxa"/>
          </w:tcPr>
          <w:p w:rsidR="003A0EBE" w:rsidRDefault="003A0EBE">
            <w:pPr>
              <w:pStyle w:val="ConsPlusNormal"/>
              <w:jc w:val="center"/>
            </w:pPr>
          </w:p>
        </w:tc>
        <w:tc>
          <w:tcPr>
            <w:tcW w:w="1474" w:type="dxa"/>
          </w:tcPr>
          <w:p w:rsidR="003A0EBE" w:rsidRDefault="003A0EBE">
            <w:pPr>
              <w:pStyle w:val="ConsPlusNormal"/>
              <w:jc w:val="center"/>
            </w:pPr>
          </w:p>
        </w:tc>
        <w:tc>
          <w:tcPr>
            <w:tcW w:w="2098" w:type="dxa"/>
          </w:tcPr>
          <w:p w:rsidR="003A0EBE" w:rsidRDefault="003A0EBE">
            <w:pPr>
              <w:pStyle w:val="ConsPlusNormal"/>
              <w:jc w:val="center"/>
            </w:pPr>
          </w:p>
        </w:tc>
      </w:tr>
      <w:tr w:rsidR="003A0EBE">
        <w:tc>
          <w:tcPr>
            <w:tcW w:w="454" w:type="dxa"/>
          </w:tcPr>
          <w:p w:rsidR="003A0EBE" w:rsidRDefault="003A0EBE">
            <w:pPr>
              <w:pStyle w:val="ConsPlusNormal"/>
              <w:jc w:val="center"/>
            </w:pPr>
            <w:r>
              <w:t>...</w:t>
            </w:r>
          </w:p>
        </w:tc>
        <w:tc>
          <w:tcPr>
            <w:tcW w:w="1587" w:type="dxa"/>
          </w:tcPr>
          <w:p w:rsidR="003A0EBE" w:rsidRDefault="003A0EBE">
            <w:pPr>
              <w:pStyle w:val="ConsPlusNormal"/>
              <w:jc w:val="center"/>
            </w:pPr>
          </w:p>
        </w:tc>
        <w:tc>
          <w:tcPr>
            <w:tcW w:w="1134" w:type="dxa"/>
          </w:tcPr>
          <w:p w:rsidR="003A0EBE" w:rsidRDefault="003A0EBE">
            <w:pPr>
              <w:pStyle w:val="ConsPlusNormal"/>
              <w:jc w:val="center"/>
            </w:pPr>
          </w:p>
        </w:tc>
        <w:tc>
          <w:tcPr>
            <w:tcW w:w="2438" w:type="dxa"/>
          </w:tcPr>
          <w:p w:rsidR="003A0EBE" w:rsidRDefault="003A0EBE">
            <w:pPr>
              <w:pStyle w:val="ConsPlusNormal"/>
              <w:jc w:val="center"/>
            </w:pPr>
          </w:p>
        </w:tc>
        <w:tc>
          <w:tcPr>
            <w:tcW w:w="1701" w:type="dxa"/>
          </w:tcPr>
          <w:p w:rsidR="003A0EBE" w:rsidRDefault="003A0EBE">
            <w:pPr>
              <w:pStyle w:val="ConsPlusNormal"/>
              <w:jc w:val="center"/>
            </w:pPr>
          </w:p>
        </w:tc>
        <w:tc>
          <w:tcPr>
            <w:tcW w:w="1417" w:type="dxa"/>
          </w:tcPr>
          <w:p w:rsidR="003A0EBE" w:rsidRDefault="003A0EBE">
            <w:pPr>
              <w:pStyle w:val="ConsPlusNormal"/>
              <w:jc w:val="center"/>
            </w:pPr>
          </w:p>
        </w:tc>
        <w:tc>
          <w:tcPr>
            <w:tcW w:w="1304" w:type="dxa"/>
          </w:tcPr>
          <w:p w:rsidR="003A0EBE" w:rsidRDefault="003A0EBE">
            <w:pPr>
              <w:pStyle w:val="ConsPlusNormal"/>
              <w:jc w:val="center"/>
            </w:pPr>
          </w:p>
        </w:tc>
        <w:tc>
          <w:tcPr>
            <w:tcW w:w="1474" w:type="dxa"/>
          </w:tcPr>
          <w:p w:rsidR="003A0EBE" w:rsidRDefault="003A0EBE">
            <w:pPr>
              <w:pStyle w:val="ConsPlusNormal"/>
              <w:jc w:val="center"/>
            </w:pPr>
          </w:p>
        </w:tc>
        <w:tc>
          <w:tcPr>
            <w:tcW w:w="2098" w:type="dxa"/>
          </w:tcPr>
          <w:p w:rsidR="003A0EBE" w:rsidRDefault="003A0EBE">
            <w:pPr>
              <w:pStyle w:val="ConsPlusNormal"/>
              <w:jc w:val="center"/>
            </w:pPr>
          </w:p>
        </w:tc>
      </w:tr>
    </w:tbl>
    <w:p w:rsidR="003A0EBE" w:rsidRDefault="003A0EBE">
      <w:pPr>
        <w:pStyle w:val="ConsPlusNormal"/>
        <w:sectPr w:rsidR="003A0EBE">
          <w:pgSz w:w="16838" w:h="11905" w:orient="landscape"/>
          <w:pgMar w:top="1701" w:right="1134" w:bottom="850" w:left="1134" w:header="0" w:footer="0" w:gutter="0"/>
          <w:cols w:space="720"/>
          <w:titlePg/>
        </w:sectPr>
      </w:pPr>
    </w:p>
    <w:p w:rsidR="003A0EBE" w:rsidRDefault="003A0EBE">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3049"/>
        <w:gridCol w:w="680"/>
        <w:gridCol w:w="1361"/>
        <w:gridCol w:w="340"/>
        <w:gridCol w:w="3175"/>
      </w:tblGrid>
      <w:tr w:rsidR="003A0EBE">
        <w:tc>
          <w:tcPr>
            <w:tcW w:w="454" w:type="dxa"/>
            <w:tcBorders>
              <w:top w:val="nil"/>
              <w:left w:val="nil"/>
              <w:bottom w:val="nil"/>
              <w:right w:val="nil"/>
            </w:tcBorders>
          </w:tcPr>
          <w:p w:rsidR="003A0EBE" w:rsidRDefault="003A0EBE">
            <w:pPr>
              <w:pStyle w:val="ConsPlusNormal"/>
            </w:pPr>
          </w:p>
        </w:tc>
        <w:tc>
          <w:tcPr>
            <w:tcW w:w="3049" w:type="dxa"/>
            <w:tcBorders>
              <w:top w:val="nil"/>
              <w:left w:val="nil"/>
              <w:bottom w:val="single" w:sz="4" w:space="0" w:color="auto"/>
              <w:right w:val="nil"/>
            </w:tcBorders>
          </w:tcPr>
          <w:p w:rsidR="003A0EBE" w:rsidRDefault="003A0EBE">
            <w:pPr>
              <w:pStyle w:val="ConsPlusNormal"/>
            </w:pPr>
          </w:p>
        </w:tc>
        <w:tc>
          <w:tcPr>
            <w:tcW w:w="680" w:type="dxa"/>
            <w:tcBorders>
              <w:top w:val="nil"/>
              <w:left w:val="nil"/>
              <w:bottom w:val="nil"/>
              <w:right w:val="nil"/>
            </w:tcBorders>
            <w:vAlign w:val="bottom"/>
          </w:tcPr>
          <w:p w:rsidR="003A0EBE" w:rsidRDefault="003A0EBE">
            <w:pPr>
              <w:pStyle w:val="ConsPlusNormal"/>
            </w:pPr>
          </w:p>
        </w:tc>
        <w:tc>
          <w:tcPr>
            <w:tcW w:w="1361" w:type="dxa"/>
            <w:tcBorders>
              <w:top w:val="nil"/>
              <w:left w:val="nil"/>
              <w:bottom w:val="single" w:sz="4" w:space="0" w:color="auto"/>
              <w:right w:val="nil"/>
            </w:tcBorders>
          </w:tcPr>
          <w:p w:rsidR="003A0EBE" w:rsidRDefault="003A0EBE">
            <w:pPr>
              <w:pStyle w:val="ConsPlusNormal"/>
            </w:pPr>
          </w:p>
        </w:tc>
        <w:tc>
          <w:tcPr>
            <w:tcW w:w="340" w:type="dxa"/>
            <w:tcBorders>
              <w:top w:val="nil"/>
              <w:left w:val="nil"/>
              <w:bottom w:val="nil"/>
              <w:right w:val="nil"/>
            </w:tcBorders>
          </w:tcPr>
          <w:p w:rsidR="003A0EBE" w:rsidRDefault="003A0EBE">
            <w:pPr>
              <w:pStyle w:val="ConsPlusNormal"/>
              <w:jc w:val="right"/>
            </w:pPr>
            <w:r>
              <w:t>/</w:t>
            </w:r>
          </w:p>
        </w:tc>
        <w:tc>
          <w:tcPr>
            <w:tcW w:w="3175" w:type="dxa"/>
            <w:tcBorders>
              <w:top w:val="nil"/>
              <w:left w:val="nil"/>
              <w:bottom w:val="single" w:sz="4" w:space="0" w:color="auto"/>
              <w:right w:val="nil"/>
            </w:tcBorders>
          </w:tcPr>
          <w:p w:rsidR="003A0EBE" w:rsidRDefault="003A0EBE">
            <w:pPr>
              <w:pStyle w:val="ConsPlusNormal"/>
            </w:pPr>
          </w:p>
        </w:tc>
      </w:tr>
      <w:tr w:rsidR="003A0EBE">
        <w:tc>
          <w:tcPr>
            <w:tcW w:w="454" w:type="dxa"/>
            <w:tcBorders>
              <w:top w:val="nil"/>
              <w:left w:val="nil"/>
              <w:bottom w:val="nil"/>
              <w:right w:val="nil"/>
            </w:tcBorders>
          </w:tcPr>
          <w:p w:rsidR="003A0EBE" w:rsidRDefault="003A0EBE">
            <w:pPr>
              <w:pStyle w:val="ConsPlusNormal"/>
            </w:pPr>
          </w:p>
        </w:tc>
        <w:tc>
          <w:tcPr>
            <w:tcW w:w="3049" w:type="dxa"/>
            <w:tcBorders>
              <w:top w:val="single" w:sz="4" w:space="0" w:color="auto"/>
              <w:left w:val="nil"/>
              <w:bottom w:val="nil"/>
              <w:right w:val="nil"/>
            </w:tcBorders>
          </w:tcPr>
          <w:p w:rsidR="003A0EBE" w:rsidRDefault="003A0EBE">
            <w:pPr>
              <w:pStyle w:val="ConsPlusNormal"/>
              <w:jc w:val="center"/>
            </w:pPr>
            <w:r>
              <w:t>(должность, наименование территориальной комиссии)</w:t>
            </w:r>
          </w:p>
        </w:tc>
        <w:tc>
          <w:tcPr>
            <w:tcW w:w="680" w:type="dxa"/>
            <w:tcBorders>
              <w:top w:val="nil"/>
              <w:left w:val="nil"/>
              <w:bottom w:val="nil"/>
              <w:right w:val="nil"/>
            </w:tcBorders>
          </w:tcPr>
          <w:p w:rsidR="003A0EBE" w:rsidRDefault="003A0EBE">
            <w:pPr>
              <w:pStyle w:val="ConsPlusNormal"/>
            </w:pPr>
          </w:p>
        </w:tc>
        <w:tc>
          <w:tcPr>
            <w:tcW w:w="1361" w:type="dxa"/>
            <w:tcBorders>
              <w:top w:val="single" w:sz="4" w:space="0" w:color="auto"/>
              <w:left w:val="nil"/>
              <w:bottom w:val="nil"/>
              <w:right w:val="nil"/>
            </w:tcBorders>
          </w:tcPr>
          <w:p w:rsidR="003A0EBE" w:rsidRDefault="003A0EBE">
            <w:pPr>
              <w:pStyle w:val="ConsPlusNormal"/>
              <w:jc w:val="center"/>
            </w:pPr>
            <w:r>
              <w:t>(подпись)</w:t>
            </w:r>
          </w:p>
        </w:tc>
        <w:tc>
          <w:tcPr>
            <w:tcW w:w="340" w:type="dxa"/>
            <w:tcBorders>
              <w:top w:val="nil"/>
              <w:left w:val="nil"/>
              <w:bottom w:val="nil"/>
              <w:right w:val="nil"/>
            </w:tcBorders>
          </w:tcPr>
          <w:p w:rsidR="003A0EBE" w:rsidRDefault="003A0EBE">
            <w:pPr>
              <w:pStyle w:val="ConsPlusNormal"/>
            </w:pPr>
          </w:p>
        </w:tc>
        <w:tc>
          <w:tcPr>
            <w:tcW w:w="3175" w:type="dxa"/>
            <w:tcBorders>
              <w:top w:val="single" w:sz="4" w:space="0" w:color="auto"/>
              <w:left w:val="nil"/>
              <w:bottom w:val="nil"/>
              <w:right w:val="nil"/>
            </w:tcBorders>
          </w:tcPr>
          <w:p w:rsidR="003A0EBE" w:rsidRDefault="003A0EBE">
            <w:pPr>
              <w:pStyle w:val="ConsPlusNormal"/>
              <w:jc w:val="center"/>
            </w:pPr>
            <w:r>
              <w:t>(инициалы, фамилия)</w:t>
            </w:r>
          </w:p>
        </w:tc>
      </w:tr>
    </w:tbl>
    <w:p w:rsidR="003A0EBE" w:rsidRDefault="003A0EBE">
      <w:pPr>
        <w:pStyle w:val="ConsPlusNormal"/>
        <w:ind w:firstLine="540"/>
        <w:jc w:val="both"/>
      </w:pPr>
    </w:p>
    <w:p w:rsidR="003A0EBE" w:rsidRDefault="003A0EBE">
      <w:pPr>
        <w:pStyle w:val="ConsPlusNormal"/>
        <w:ind w:firstLine="540"/>
        <w:jc w:val="both"/>
      </w:pPr>
    </w:p>
    <w:p w:rsidR="003A0EBE" w:rsidRDefault="003A0EBE">
      <w:pPr>
        <w:pStyle w:val="ConsPlusNormal"/>
        <w:pBdr>
          <w:bottom w:val="single" w:sz="6" w:space="0" w:color="auto"/>
        </w:pBdr>
        <w:spacing w:before="100" w:after="100"/>
        <w:jc w:val="both"/>
        <w:rPr>
          <w:sz w:val="2"/>
          <w:szCs w:val="2"/>
        </w:rPr>
      </w:pPr>
    </w:p>
    <w:p w:rsidR="00A421D7" w:rsidRDefault="00A421D7"/>
    <w:sectPr w:rsidR="00A421D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EBE"/>
    <w:rsid w:val="003A0EBE"/>
    <w:rsid w:val="00A421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E5FA0-3170-4439-950C-912E6869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0E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A0E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A0EB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421&amp;dst=103690" TargetMode="External"/><Relationship Id="rId13" Type="http://schemas.openxmlformats.org/officeDocument/2006/relationships/hyperlink" Target="https://login.consultant.ru/link/?req=doc&amp;base=LAW&amp;n=540421&amp;dst=10350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540421&amp;dst=103642" TargetMode="External"/><Relationship Id="rId12" Type="http://schemas.openxmlformats.org/officeDocument/2006/relationships/hyperlink" Target="https://login.consultant.ru/link/?req=doc&amp;base=LAW&amp;n=540421&amp;dst=102827" TargetMode="External"/><Relationship Id="rId17" Type="http://schemas.openxmlformats.org/officeDocument/2006/relationships/hyperlink" Target="https://login.consultant.ru/link/?req=doc&amp;base=LAW&amp;n=540421&amp;dst=103507" TargetMode="External"/><Relationship Id="rId2" Type="http://schemas.openxmlformats.org/officeDocument/2006/relationships/settings" Target="settings.xml"/><Relationship Id="rId16" Type="http://schemas.openxmlformats.org/officeDocument/2006/relationships/hyperlink" Target="https://login.consultant.ru/link/?req=doc&amp;base=LAW&amp;n=540421&amp;dst=103507" TargetMode="External"/><Relationship Id="rId1" Type="http://schemas.openxmlformats.org/officeDocument/2006/relationships/styles" Target="styles.xml"/><Relationship Id="rId6" Type="http://schemas.openxmlformats.org/officeDocument/2006/relationships/hyperlink" Target="https://login.consultant.ru/link/?req=doc&amp;base=LAW&amp;n=540421&amp;dst=103690" TargetMode="External"/><Relationship Id="rId11" Type="http://schemas.openxmlformats.org/officeDocument/2006/relationships/hyperlink" Target="https://login.consultant.ru/link/?req=doc&amp;base=LAW&amp;n=540421&amp;dst=103507" TargetMode="External"/><Relationship Id="rId5" Type="http://schemas.openxmlformats.org/officeDocument/2006/relationships/hyperlink" Target="https://login.consultant.ru/link/?req=doc&amp;base=LAW&amp;n=540421&amp;dst=103642" TargetMode="External"/><Relationship Id="rId15" Type="http://schemas.openxmlformats.org/officeDocument/2006/relationships/hyperlink" Target="https://login.consultant.ru/link/?req=doc&amp;base=LAW&amp;n=540421&amp;dst=103507" TargetMode="External"/><Relationship Id="rId10" Type="http://schemas.openxmlformats.org/officeDocument/2006/relationships/hyperlink" Target="https://login.consultant.ru/link/?req=doc&amp;base=LAW&amp;n=540421&amp;dst=100491"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40421&amp;dst=103507" TargetMode="External"/><Relationship Id="rId14" Type="http://schemas.openxmlformats.org/officeDocument/2006/relationships/hyperlink" Target="https://login.consultant.ru/link/?req=doc&amp;base=LAW&amp;n=540421&amp;dst=1035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3763</Words>
  <Characters>21455</Characters>
  <Application>Microsoft Office Word</Application>
  <DocSecurity>0</DocSecurity>
  <Lines>178</Lines>
  <Paragraphs>50</Paragraphs>
  <ScaleCrop>false</ScaleCrop>
  <Company/>
  <LinksUpToDate>false</LinksUpToDate>
  <CharactersWithSpaces>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2026-08-24T04:51:00Z</dcterms:created>
  <dcterms:modified xsi:type="dcterms:W3CDTF">2026-08-24T04:54:00Z</dcterms:modified>
</cp:coreProperties>
</file>